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AA6" w:rsidRPr="00FA7AA6" w:rsidRDefault="00FA7AA6" w:rsidP="00FA7AA6">
      <w:pPr>
        <w:spacing w:after="200" w:line="360" w:lineRule="auto"/>
        <w:ind w:firstLine="709"/>
        <w:rPr>
          <w:b/>
          <w:sz w:val="28"/>
          <w:szCs w:val="28"/>
        </w:rPr>
      </w:pPr>
      <w:r w:rsidRPr="00FA7AA6">
        <w:rPr>
          <w:b/>
          <w:sz w:val="28"/>
          <w:szCs w:val="28"/>
        </w:rPr>
        <w:t xml:space="preserve">ТРЕБОВАНИЯ К ОТЧЕТУ ПО ПРЕДДИПЛОМНОЙ ПРАКТИКЕ </w:t>
      </w:r>
    </w:p>
    <w:p w:rsidR="00A45CB0" w:rsidRDefault="00A45CB0" w:rsidP="00FA7AA6">
      <w:pPr>
        <w:spacing w:before="100" w:beforeAutospacing="1" w:after="100" w:afterAutospacing="1" w:line="240" w:lineRule="auto"/>
        <w:ind w:firstLine="708"/>
        <w:jc w:val="both"/>
        <w:outlineLvl w:val="1"/>
        <w:rPr>
          <w:bCs/>
          <w:sz w:val="24"/>
          <w:szCs w:val="24"/>
        </w:rPr>
      </w:pPr>
      <w:r>
        <w:rPr>
          <w:bCs/>
          <w:sz w:val="24"/>
          <w:szCs w:val="24"/>
        </w:rPr>
        <w:t>Объем текста отчета 40-60 стр.</w:t>
      </w:r>
    </w:p>
    <w:p w:rsidR="007C78D3" w:rsidRDefault="00187618" w:rsidP="00FA7AA6">
      <w:pPr>
        <w:spacing w:before="100" w:beforeAutospacing="1" w:after="100" w:afterAutospacing="1" w:line="240" w:lineRule="auto"/>
        <w:ind w:firstLine="708"/>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FA7AA6">
      <w:pPr>
        <w:spacing w:before="100" w:beforeAutospacing="1" w:after="100" w:afterAutospacing="1" w:line="240" w:lineRule="auto"/>
        <w:ind w:firstLine="708"/>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FA7AA6">
      <w:pPr>
        <w:spacing w:before="100" w:beforeAutospacing="1" w:after="100" w:afterAutospacing="1" w:line="240" w:lineRule="auto"/>
        <w:ind w:firstLine="708"/>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FA7AA6">
      <w:pPr>
        <w:spacing w:before="100" w:beforeAutospacing="1" w:after="100" w:afterAutospacing="1" w:line="240" w:lineRule="auto"/>
        <w:ind w:firstLine="708"/>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FA7AA6">
        <w:rPr>
          <w:rFonts w:eastAsia="Arial Unicode MS"/>
          <w:b/>
          <w:bCs/>
          <w:sz w:val="24"/>
          <w:szCs w:val="24"/>
        </w:rPr>
        <w:t>отчета</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FA7AA6">
        <w:rPr>
          <w:sz w:val="24"/>
        </w:rPr>
        <w:t>отчета</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w:t>
      </w:r>
      <w:r w:rsidR="003D3923">
        <w:rPr>
          <w:b/>
          <w:sz w:val="24"/>
        </w:rPr>
        <w:t>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Pr>
          <w:bCs/>
        </w:rPr>
        <w:t>работы.</w:t>
      </w:r>
    </w:p>
    <w:p w:rsidR="0027647A" w:rsidRDefault="0027647A" w:rsidP="0027647A">
      <w:pPr>
        <w:pStyle w:val="a8"/>
        <w:ind w:firstLine="708"/>
        <w:jc w:val="both"/>
        <w:rPr>
          <w:bCs/>
        </w:rPr>
      </w:pPr>
      <w:r w:rsidRPr="00187618">
        <w:rPr>
          <w:bCs/>
          <w:iCs/>
        </w:rPr>
        <w:lastRenderedPageBreak/>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работы. Объем данной части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работе</w:t>
      </w:r>
      <w:r w:rsidR="00FA7AA6">
        <w:rPr>
          <w:bCs/>
        </w:rPr>
        <w:t xml:space="preserve"> студента</w:t>
      </w:r>
      <w:r w:rsidRPr="001125DB">
        <w:rPr>
          <w:bCs/>
        </w:rPr>
        <w:t>.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ыводы и предложения должны быть четкими, понятными и доказательными, логически вытекать из содержания глав и параграфов работы. На их основе у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работы.</w:t>
      </w: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 xml:space="preserve">Поля: слева – 30мм, справа – 1,5мм, сверху – 20мм, внизу – 20мм.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Default="003D3923" w:rsidP="005D1E14">
      <w:pPr>
        <w:spacing w:line="240" w:lineRule="auto"/>
        <w:ind w:firstLine="499"/>
        <w:jc w:val="both"/>
        <w:rPr>
          <w:rFonts w:eastAsia="Arial Unicode MS"/>
          <w:sz w:val="24"/>
          <w:szCs w:val="24"/>
        </w:rPr>
      </w:pP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FA7AA6">
        <w:rPr>
          <w:rFonts w:eastAsia="Arial Unicode MS"/>
          <w:sz w:val="24"/>
          <w:szCs w:val="24"/>
        </w:rPr>
        <w:t>1</w:t>
      </w:r>
      <w:r w:rsidRPr="003D3923">
        <w:rPr>
          <w:rFonts w:eastAsia="Arial Unicode MS"/>
          <w:sz w:val="24"/>
          <w:szCs w:val="24"/>
        </w:rPr>
        <w:t xml:space="preserve"> интервал. От названия параграфов до текста делается отступ один интервал. И от текста до названия следующего параграфа делается отступ в </w:t>
      </w:r>
      <w:r w:rsidR="00FA7AA6">
        <w:rPr>
          <w:rFonts w:eastAsia="Arial Unicode MS"/>
          <w:sz w:val="24"/>
          <w:szCs w:val="24"/>
        </w:rPr>
        <w:t>один</w:t>
      </w:r>
      <w:r w:rsidRPr="003D3923">
        <w:rPr>
          <w:rFonts w:eastAsia="Arial Unicode MS"/>
          <w:sz w:val="24"/>
          <w:szCs w:val="24"/>
        </w:rPr>
        <w:t xml:space="preserve"> интервал.</w:t>
      </w:r>
    </w:p>
    <w:p w:rsidR="00FE44E7" w:rsidRDefault="00DA328C" w:rsidP="00FE44E7">
      <w:pPr>
        <w:pStyle w:val="a8"/>
        <w:spacing w:before="0" w:beforeAutospacing="0" w:after="0" w:afterAutospacing="0"/>
      </w:pPr>
      <w:r>
        <w:t> </w:t>
      </w:r>
    </w:p>
    <w:p w:rsidR="00332761" w:rsidRPr="005D1E14" w:rsidRDefault="00FE44E7" w:rsidP="00FA7AA6">
      <w:pPr>
        <w:pStyle w:val="a8"/>
        <w:spacing w:before="0" w:beforeAutospacing="0" w:after="0" w:afterAutospacing="0"/>
        <w:jc w:val="both"/>
        <w:rPr>
          <w:rFonts w:eastAsia="Arial Unicode MS"/>
        </w:rPr>
      </w:pPr>
      <w:r>
        <w:tab/>
      </w:r>
      <w:r w:rsidR="005D1E14" w:rsidRPr="003D3923">
        <w:rPr>
          <w:rFonts w:eastAsia="Arial Unicode MS"/>
          <w:u w:val="single"/>
        </w:rPr>
        <w:t>Основную часть</w:t>
      </w:r>
      <w:r w:rsidR="005D1E14" w:rsidRPr="005D1E14">
        <w:rPr>
          <w:rFonts w:eastAsia="Arial Unicode MS"/>
        </w:rPr>
        <w:t xml:space="preserve"> </w:t>
      </w:r>
      <w:r w:rsidR="00FA7AA6">
        <w:rPr>
          <w:rFonts w:eastAsia="Arial Unicode MS"/>
        </w:rPr>
        <w:t>текста отчета</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должны иметь порядковую нумерацию в пределах всего текста, за 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lastRenderedPageBreak/>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1E746D3B" wp14:editId="738F43FA">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72319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5A2FBBF7" wp14:editId="744ACD0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9957BC"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4A80DEF" wp14:editId="6E2B70D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CDAC8F"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3952BBF" wp14:editId="5CBBFC0D">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82A132"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w:t>
      </w:r>
      <w:proofErr w:type="gramStart"/>
      <w:r w:rsidRPr="007F5C30">
        <w:rPr>
          <w:sz w:val="24"/>
          <w:szCs w:val="24"/>
        </w:rPr>
        <w:t>При необходимости ссылки в тексте отчета на один из элементов перечисления вместо дефиса</w:t>
      </w:r>
      <w:proofErr w:type="gramEnd"/>
      <w:r w:rsidRPr="007F5C30">
        <w:rPr>
          <w:sz w:val="24"/>
          <w:szCs w:val="24"/>
        </w:rPr>
        <w:t xml:space="preserve"> ставятся строчные буквы в порядке русского алфавита, начиная с буквы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lastRenderedPageBreak/>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14:anchorId="32C16B5F" wp14:editId="4140DD86">
            <wp:extent cx="1751054" cy="1933063"/>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901" cy="1936206"/>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597"/>
        <w:gridCol w:w="1597"/>
        <w:gridCol w:w="1597"/>
        <w:gridCol w:w="1598"/>
        <w:gridCol w:w="1598"/>
      </w:tblGrid>
      <w:tr w:rsidR="003D3923" w:rsidRPr="003D3923" w:rsidTr="00FA7AA6">
        <w:tc>
          <w:tcPr>
            <w:tcW w:w="1476"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598"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598"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bl>
    <w:p w:rsidR="00FA7AA6" w:rsidRPr="00A45CB0" w:rsidRDefault="00FA7AA6" w:rsidP="00FA7AA6">
      <w:pPr>
        <w:ind w:firstLine="0"/>
        <w:rPr>
          <w:sz w:val="24"/>
          <w:szCs w:val="24"/>
        </w:rPr>
      </w:pPr>
      <w:r>
        <w:br w:type="page"/>
      </w:r>
      <w:r w:rsidRPr="00A45CB0">
        <w:rPr>
          <w:sz w:val="24"/>
          <w:szCs w:val="24"/>
        </w:rPr>
        <w:lastRenderedPageBreak/>
        <w:t>Продолжение таблицы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597"/>
        <w:gridCol w:w="1597"/>
        <w:gridCol w:w="1597"/>
        <w:gridCol w:w="1598"/>
        <w:gridCol w:w="1598"/>
      </w:tblGrid>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Default="00D63ED6" w:rsidP="00D63ED6">
      <w:pPr>
        <w:spacing w:line="240" w:lineRule="auto"/>
        <w:ind w:firstLine="567"/>
        <w:jc w:val="both"/>
        <w:rPr>
          <w:rFonts w:eastAsia="Arial Unicode MS"/>
          <w:sz w:val="24"/>
          <w:szCs w:val="24"/>
          <w:u w:val="single"/>
        </w:rPr>
      </w:pP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А=а:</w:t>
      </w:r>
      <w:r w:rsidRPr="009C21C8">
        <w:rPr>
          <w:rFonts w:eastAsia="Arial Unicode MS"/>
          <w:sz w:val="24"/>
          <w:szCs w:val="24"/>
          <w:lang w:val="en-US"/>
        </w:rPr>
        <w:t>b</w:t>
      </w:r>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r w:rsidRPr="009C21C8">
        <w:rPr>
          <w:rFonts w:eastAsia="Arial Unicode MS"/>
          <w:sz w:val="24"/>
          <w:szCs w:val="24"/>
        </w:rPr>
        <w:t>с</w:t>
      </w:r>
      <w:proofErr w:type="gramStart"/>
      <w:r w:rsidRPr="009C21C8">
        <w:rPr>
          <w:rFonts w:eastAsia="Arial Unicode MS"/>
          <w:sz w:val="24"/>
          <w:szCs w:val="24"/>
        </w:rPr>
        <w:t>:е</w:t>
      </w:r>
      <w:proofErr w:type="spellEnd"/>
      <w:proofErr w:type="gramEnd"/>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9C21C8" w:rsidRPr="009C21C8" w:rsidRDefault="009C21C8" w:rsidP="009C21C8">
      <w:pPr>
        <w:ind w:left="708" w:firstLine="0"/>
        <w:rPr>
          <w:rFonts w:eastAsia="Arial Unicode MS"/>
          <w:sz w:val="24"/>
          <w:szCs w:val="24"/>
        </w:rPr>
      </w:pPr>
      <w:r w:rsidRPr="009C21C8">
        <w:rPr>
          <w:rFonts w:eastAsia="Arial Unicode MS"/>
          <w:sz w:val="24"/>
          <w:szCs w:val="24"/>
        </w:rPr>
        <w:t>где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4755DF">
        <w:rPr>
          <w:rFonts w:eastAsia="Arial Unicode MS"/>
          <w:sz w:val="24"/>
          <w:szCs w:val="24"/>
        </w:rPr>
        <w:t>разделенных</w:t>
      </w:r>
      <w:proofErr w:type="gramEnd"/>
      <w:r w:rsidRPr="004755DF">
        <w:rPr>
          <w:rFonts w:eastAsia="Arial Unicode MS"/>
          <w:sz w:val="24"/>
          <w:szCs w:val="24"/>
        </w:rPr>
        <w:t xml:space="preserve"> точкой, например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Порядок изложения в отчете математических уравнений такой же, как и формул.</w:t>
      </w:r>
    </w:p>
    <w:p w:rsidR="00D63ED6" w:rsidRDefault="00D63ED6" w:rsidP="00D63ED6">
      <w:pPr>
        <w:spacing w:before="120" w:after="120" w:line="240" w:lineRule="auto"/>
        <w:jc w:val="both"/>
        <w:rPr>
          <w:rFonts w:eastAsia="Arial Unicode MS"/>
          <w:sz w:val="24"/>
          <w:szCs w:val="24"/>
          <w:u w:val="single"/>
        </w:rPr>
      </w:pP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lastRenderedPageBreak/>
        <w:t>Статья в периодических изданиях и сборниках статей:</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 xml:space="preserve">1 </w:t>
      </w: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 xml:space="preserve">2 </w:t>
      </w: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Книги, монографии:</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 xml:space="preserve">1 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 xml:space="preserve">2 Костюк К.Н. Книга в новой медицинской среде. - М.: </w:t>
      </w:r>
      <w:proofErr w:type="spellStart"/>
      <w:r w:rsidRPr="00282994">
        <w:rPr>
          <w:color w:val="444444"/>
        </w:rPr>
        <w:t>Директ</w:t>
      </w:r>
      <w:proofErr w:type="spellEnd"/>
      <w:r w:rsidRPr="00282994">
        <w:rPr>
          <w:color w:val="444444"/>
        </w:rPr>
        <w:t>-Медиа, 2015. - 430 с.</w:t>
      </w:r>
      <w:r w:rsidRPr="00282994">
        <w:rPr>
          <w:color w:val="444444"/>
        </w:rPr>
        <w:br/>
      </w: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Тезисы докладов, материалы конференций:</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Default="009C21C8" w:rsidP="009C21C8">
      <w:pPr>
        <w:pStyle w:val="formattext"/>
        <w:shd w:val="clear" w:color="auto" w:fill="FFFFFF"/>
        <w:spacing w:before="0" w:beforeAutospacing="0" w:after="0" w:afterAutospacing="0"/>
        <w:ind w:firstLine="709"/>
        <w:jc w:val="both"/>
        <w:textAlignment w:val="baseline"/>
        <w:rPr>
          <w:color w:val="444444"/>
        </w:rPr>
      </w:pPr>
      <w:r w:rsidRPr="00282994">
        <w:rPr>
          <w:color w:val="444444"/>
        </w:rPr>
        <w:t xml:space="preserve">1 </w:t>
      </w: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r w:rsidRPr="00282994">
        <w:rPr>
          <w:color w:val="444444"/>
        </w:rPr>
        <w:t>Юж</w:t>
      </w:r>
      <w:proofErr w:type="spellEnd"/>
      <w:proofErr w:type="gramStart"/>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9C21C8" w:rsidRDefault="009C21C8" w:rsidP="009C21C8">
      <w:pPr>
        <w:pStyle w:val="formattext"/>
        <w:shd w:val="clear" w:color="auto" w:fill="FFFFFF"/>
        <w:spacing w:before="0" w:beforeAutospacing="0" w:after="0" w:afterAutospacing="0"/>
        <w:ind w:firstLine="709"/>
        <w:jc w:val="both"/>
        <w:textAlignment w:val="baseline"/>
        <w:rPr>
          <w:color w:val="444444"/>
        </w:rPr>
      </w:pPr>
      <w:r w:rsidRPr="00282994">
        <w:rPr>
          <w:color w:val="444444"/>
        </w:rPr>
        <w:t xml:space="preserve">2 </w:t>
      </w: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r w:rsidRPr="00282994">
        <w:rPr>
          <w:color w:val="444444"/>
        </w:rPr>
        <w:br/>
      </w:r>
      <w:r>
        <w:rPr>
          <w:color w:val="444444"/>
        </w:rPr>
        <w:tab/>
      </w:r>
      <w:r w:rsidRPr="00282994">
        <w:rPr>
          <w:color w:val="444444"/>
        </w:rPr>
        <w:t>3 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9C21C8" w:rsidRPr="00282994" w:rsidRDefault="009C21C8" w:rsidP="009C21C8">
      <w:pPr>
        <w:pStyle w:val="formattext"/>
        <w:shd w:val="clear" w:color="auto" w:fill="FFFFFF"/>
        <w:spacing w:before="0" w:beforeAutospacing="0" w:after="0" w:afterAutospacing="0"/>
        <w:ind w:firstLine="709"/>
        <w:jc w:val="both"/>
        <w:textAlignment w:val="baseline"/>
        <w:rPr>
          <w:color w:val="444444"/>
        </w:rPr>
      </w:pP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Патентная документация согласно стандарту ВОИС:</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Default="009C21C8" w:rsidP="009C21C8">
      <w:pPr>
        <w:pStyle w:val="formattext"/>
        <w:shd w:val="clear" w:color="auto" w:fill="FFFFFF"/>
        <w:spacing w:before="0" w:beforeAutospacing="0" w:after="0" w:afterAutospacing="0"/>
        <w:ind w:firstLine="709"/>
        <w:jc w:val="both"/>
        <w:textAlignment w:val="baseline"/>
        <w:rPr>
          <w:color w:val="444444"/>
        </w:rPr>
      </w:pPr>
      <w:r w:rsidRPr="00282994">
        <w:rPr>
          <w:color w:val="444444"/>
        </w:rPr>
        <w:t>1 BY (код страны) 18875 (N патентного документа) С1 (код вида документа), 2010 (дата публикации).</w:t>
      </w:r>
    </w:p>
    <w:p w:rsidR="009C21C8" w:rsidRPr="00282994" w:rsidRDefault="009C21C8" w:rsidP="009C21C8">
      <w:pPr>
        <w:pStyle w:val="formattext"/>
        <w:shd w:val="clear" w:color="auto" w:fill="FFFFFF"/>
        <w:spacing w:before="0" w:beforeAutospacing="0" w:after="0" w:afterAutospacing="0"/>
        <w:ind w:firstLine="709"/>
        <w:jc w:val="both"/>
        <w:textAlignment w:val="baseline"/>
        <w:rPr>
          <w:color w:val="444444"/>
        </w:rPr>
      </w:pP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Электронные ресурсы:</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Default="009C21C8" w:rsidP="009C21C8">
      <w:pPr>
        <w:pStyle w:val="formattext"/>
        <w:shd w:val="clear" w:color="auto" w:fill="FFFFFF"/>
        <w:spacing w:before="0" w:beforeAutospacing="0" w:after="0" w:afterAutospacing="0"/>
        <w:ind w:firstLine="709"/>
        <w:jc w:val="both"/>
        <w:textAlignment w:val="baseline"/>
        <w:rPr>
          <w:color w:val="444444"/>
        </w:rPr>
      </w:pPr>
      <w:r w:rsidRPr="00282994">
        <w:rPr>
          <w:color w:val="444444"/>
        </w:rPr>
        <w:t>1 Статистические показатели российского книгоиздания в 2006 г.: цифры и рейтинги [Электронный ресурс]. - 2006. - URL: http://bookhamber.ru/stat_2006.htm (дата обращения 12.03.2009).</w:t>
      </w:r>
    </w:p>
    <w:p w:rsidR="009C21C8" w:rsidRPr="00282994" w:rsidRDefault="009C21C8" w:rsidP="009C21C8">
      <w:pPr>
        <w:pStyle w:val="formattext"/>
        <w:shd w:val="clear" w:color="auto" w:fill="FFFFFF"/>
        <w:spacing w:before="0" w:beforeAutospacing="0" w:after="0" w:afterAutospacing="0"/>
        <w:ind w:firstLine="709"/>
        <w:jc w:val="both"/>
        <w:textAlignment w:val="baseline"/>
        <w:rPr>
          <w:color w:val="444444"/>
        </w:rPr>
      </w:pPr>
      <w:r w:rsidRPr="00282994">
        <w:rPr>
          <w:color w:val="444444"/>
        </w:rPr>
        <w:t>2 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9C21C8" w:rsidRPr="00282994" w:rsidRDefault="009C21C8" w:rsidP="009C21C8">
      <w:pPr>
        <w:pStyle w:val="formattext"/>
        <w:shd w:val="clear" w:color="auto" w:fill="FFFFFF"/>
        <w:spacing w:before="0" w:beforeAutospacing="0" w:after="0" w:afterAutospacing="0"/>
        <w:ind w:firstLine="709"/>
        <w:jc w:val="both"/>
        <w:textAlignment w:val="baseline"/>
        <w:rPr>
          <w:color w:val="444444"/>
          <w:lang w:val="en-US"/>
        </w:rPr>
      </w:pPr>
      <w:r w:rsidRPr="009C21C8">
        <w:rPr>
          <w:color w:val="444444"/>
          <w:lang w:val="en-US"/>
        </w:rPr>
        <w:t>3 Web of Science. - URL: http://apps.webofknowledge.com/(</w:t>
      </w:r>
      <w:r w:rsidRPr="00282994">
        <w:rPr>
          <w:color w:val="444444"/>
        </w:rPr>
        <w:t>дата</w:t>
      </w:r>
      <w:r w:rsidRPr="009C21C8">
        <w:rPr>
          <w:color w:val="444444"/>
          <w:lang w:val="en-US"/>
        </w:rPr>
        <w:t xml:space="preserve"> </w:t>
      </w:r>
      <w:r w:rsidRPr="00282994">
        <w:rPr>
          <w:color w:val="444444"/>
        </w:rPr>
        <w:t>обращения</w:t>
      </w:r>
      <w:r w:rsidRPr="009C21C8">
        <w:rPr>
          <w:color w:val="444444"/>
          <w:lang w:val="en-US"/>
        </w:rPr>
        <w:t xml:space="preserve"> 15.11.2016).</w:t>
      </w:r>
      <w:r w:rsidRPr="00282994">
        <w:rPr>
          <w:color w:val="444444"/>
          <w:lang w:val="en-US"/>
        </w:rPr>
        <w:br/>
      </w:r>
    </w:p>
    <w:p w:rsidR="009C21C8" w:rsidRDefault="009C21C8" w:rsidP="009C21C8">
      <w:pPr>
        <w:pStyle w:val="formattext"/>
        <w:shd w:val="clear" w:color="auto" w:fill="FFFFFF"/>
        <w:spacing w:before="0" w:beforeAutospacing="0" w:after="0" w:afterAutospacing="0"/>
        <w:ind w:firstLine="480"/>
        <w:jc w:val="both"/>
        <w:textAlignment w:val="baseline"/>
        <w:rPr>
          <w:color w:val="444444"/>
        </w:rPr>
      </w:pPr>
      <w:r w:rsidRPr="00282994">
        <w:rPr>
          <w:color w:val="444444"/>
        </w:rPr>
        <w:t>Нормативные документы:</w:t>
      </w:r>
    </w:p>
    <w:p w:rsidR="009C21C8" w:rsidRPr="00282994" w:rsidRDefault="009C21C8" w:rsidP="009C21C8">
      <w:pPr>
        <w:pStyle w:val="formattext"/>
        <w:shd w:val="clear" w:color="auto" w:fill="FFFFFF"/>
        <w:spacing w:before="0" w:beforeAutospacing="0" w:after="0" w:afterAutospacing="0"/>
        <w:ind w:firstLine="480"/>
        <w:jc w:val="both"/>
        <w:textAlignment w:val="baseline"/>
        <w:rPr>
          <w:color w:val="444444"/>
        </w:rPr>
      </w:pPr>
    </w:p>
    <w:p w:rsidR="009C21C8" w:rsidRPr="00282994" w:rsidRDefault="009C21C8" w:rsidP="009C21C8">
      <w:pPr>
        <w:pStyle w:val="formattext"/>
        <w:shd w:val="clear" w:color="auto" w:fill="FFFFFF"/>
        <w:spacing w:before="0" w:beforeAutospacing="0" w:after="0" w:afterAutospacing="0"/>
        <w:ind w:firstLine="709"/>
        <w:jc w:val="both"/>
        <w:textAlignment w:val="baseline"/>
        <w:rPr>
          <w:color w:val="444444"/>
        </w:rPr>
      </w:pPr>
      <w:r>
        <w:rPr>
          <w:color w:val="444444"/>
        </w:rPr>
        <w:t>1</w:t>
      </w:r>
      <w:r w:rsidRPr="00282994">
        <w:rPr>
          <w:color w:val="444444"/>
        </w:rPr>
        <w:t xml:space="preserve"> 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lastRenderedPageBreak/>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A45CB0">
        <w:t>отчета</w:t>
      </w:r>
      <w:r w:rsidRPr="0011320A">
        <w:t xml:space="preserve"> на е</w:t>
      </w:r>
      <w:r w:rsidR="00A45CB0">
        <w:t>го</w:t>
      </w:r>
      <w:r w:rsidRPr="0011320A">
        <w:t xml:space="preserve">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w:t>
      </w:r>
      <w:proofErr w:type="gramStart"/>
      <w:r w:rsidRPr="0011320A">
        <w:t>З</w:t>
      </w:r>
      <w:proofErr w:type="gramEnd"/>
      <w:r w:rsidRPr="0011320A">
        <w:t>, Й, О,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A45CB0" w:rsidRDefault="00A45CB0">
      <w:pPr>
        <w:widowControl/>
        <w:spacing w:after="200" w:line="276" w:lineRule="auto"/>
        <w:ind w:firstLine="0"/>
        <w:rPr>
          <w:sz w:val="24"/>
          <w:szCs w:val="24"/>
        </w:rPr>
      </w:pPr>
      <w:r>
        <w:br w:type="page"/>
      </w:r>
    </w:p>
    <w:tbl>
      <w:tblPr>
        <w:tblW w:w="10206" w:type="dxa"/>
        <w:tblInd w:w="-459" w:type="dxa"/>
        <w:tblBorders>
          <w:bottom w:val="single" w:sz="4" w:space="0" w:color="auto"/>
        </w:tblBorders>
        <w:tblLayout w:type="fixed"/>
        <w:tblLook w:val="01E0" w:firstRow="1" w:lastRow="1" w:firstColumn="1" w:lastColumn="1" w:noHBand="0" w:noVBand="0"/>
      </w:tblPr>
      <w:tblGrid>
        <w:gridCol w:w="10206"/>
      </w:tblGrid>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rPr>
                <w:spacing w:val="20"/>
                <w:sz w:val="25"/>
                <w:szCs w:val="25"/>
              </w:rPr>
            </w:pPr>
            <w:r w:rsidRPr="00A45CB0">
              <w:rPr>
                <w:spacing w:val="20"/>
                <w:sz w:val="22"/>
                <w:szCs w:val="22"/>
              </w:rPr>
              <w:lastRenderedPageBreak/>
              <w:t>МИНИСТЕРСТВО НАУКИ И ВЫСШЕГО ОБРАЗОВАНИЯ РОССИЙСКОЙ ФЕДЕРАЦИИ</w:t>
            </w:r>
          </w:p>
        </w:tc>
      </w:tr>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pPr>
            <w:r w:rsidRPr="00A45CB0">
              <w:t>ФЕДЕРАЛЬНОЕ ГОСУДАРСТВЕННОЕ АВТОНОМНОЕ ОБРАЗОВАТЕЛЬНОЕ УЧРЕЖДЕНИЕ</w:t>
            </w:r>
          </w:p>
          <w:p w:rsidR="00A45CB0" w:rsidRPr="00A45CB0" w:rsidRDefault="00A45CB0" w:rsidP="00A45CB0">
            <w:pPr>
              <w:suppressAutoHyphens/>
              <w:autoSpaceDE w:val="0"/>
              <w:autoSpaceDN w:val="0"/>
              <w:adjustRightInd w:val="0"/>
              <w:spacing w:line="240" w:lineRule="auto"/>
              <w:ind w:firstLine="0"/>
              <w:jc w:val="center"/>
              <w:rPr>
                <w:caps/>
                <w:spacing w:val="20"/>
              </w:rPr>
            </w:pPr>
            <w:r w:rsidRPr="00A45CB0">
              <w:rPr>
                <w:caps/>
              </w:rPr>
              <w:t>высшего образования</w:t>
            </w:r>
          </w:p>
        </w:tc>
      </w:tr>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rPr>
                <w:rFonts w:ascii="Book Antiqua" w:hAnsi="Book Antiqua"/>
                <w:b/>
                <w:sz w:val="24"/>
                <w:szCs w:val="24"/>
              </w:rPr>
            </w:pPr>
            <w:r w:rsidRPr="00A45CB0">
              <w:rPr>
                <w:rFonts w:ascii="Book Antiqua" w:hAnsi="Book Antiqua"/>
                <w:b/>
                <w:sz w:val="24"/>
                <w:szCs w:val="24"/>
              </w:rPr>
              <w:t>«Национальный исследовательский ядерный университет «МИФИ»</w:t>
            </w:r>
          </w:p>
          <w:p w:rsidR="00A45CB0" w:rsidRPr="00A45CB0" w:rsidRDefault="00A45CB0" w:rsidP="00A45CB0">
            <w:pPr>
              <w:suppressAutoHyphens/>
              <w:autoSpaceDE w:val="0"/>
              <w:autoSpaceDN w:val="0"/>
              <w:adjustRightInd w:val="0"/>
              <w:spacing w:line="240" w:lineRule="auto"/>
              <w:ind w:firstLine="0"/>
              <w:jc w:val="center"/>
              <w:rPr>
                <w:sz w:val="24"/>
                <w:szCs w:val="24"/>
              </w:rPr>
            </w:pPr>
            <w:r w:rsidRPr="00A45CB0">
              <w:rPr>
                <w:rFonts w:ascii="Book Antiqua" w:hAnsi="Book Antiqua"/>
                <w:b/>
                <w:sz w:val="24"/>
                <w:szCs w:val="24"/>
              </w:rPr>
              <w:t>(НИЯУ МИФИ)</w:t>
            </w:r>
          </w:p>
        </w:tc>
      </w:tr>
    </w:tbl>
    <w:p w:rsidR="00A45CB0" w:rsidRPr="00A45CB0" w:rsidRDefault="00A45CB0" w:rsidP="00A45CB0">
      <w:pPr>
        <w:widowControl/>
        <w:suppressAutoHyphens/>
        <w:spacing w:line="240" w:lineRule="auto"/>
        <w:ind w:firstLine="0"/>
        <w:jc w:val="center"/>
        <w:rPr>
          <w:rFonts w:eastAsia="Calibri"/>
          <w:sz w:val="24"/>
          <w:szCs w:val="24"/>
          <w:lang w:eastAsia="ar-SA"/>
        </w:rPr>
      </w:pPr>
      <w:r w:rsidRPr="00A45CB0">
        <w:rPr>
          <w:rFonts w:eastAsia="Calibri"/>
          <w:sz w:val="24"/>
          <w:szCs w:val="24"/>
          <w:lang w:eastAsia="ar-SA"/>
        </w:rPr>
        <w:t>ИНСТИТУТ ЛАЗЕРНЫХ И ПЛАЗМЕННЫХ ТЕХНОЛОГИЙ</w:t>
      </w:r>
      <w:r w:rsidRPr="00A45CB0">
        <w:rPr>
          <w:rFonts w:eastAsia="Calibri"/>
          <w:sz w:val="24"/>
          <w:szCs w:val="24"/>
          <w:lang w:eastAsia="ar-SA"/>
        </w:rPr>
        <w:br/>
        <w:t>КАФЕДРА ФИЗИКИ ПЛАЗМЫ</w:t>
      </w:r>
    </w:p>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Pr>
        <w:pStyle w:val="FR1"/>
        <w:rPr>
          <w:rFonts w:ascii="Times New Roman" w:hAnsi="Times New Roman"/>
          <w:sz w:val="24"/>
          <w:szCs w:val="24"/>
        </w:rPr>
      </w:pPr>
    </w:p>
    <w:p w:rsidR="00A45CB0" w:rsidRPr="00AA3892" w:rsidRDefault="00A45CB0" w:rsidP="00A45CB0">
      <w:pPr>
        <w:pStyle w:val="FR1"/>
        <w:jc w:val="center"/>
        <w:rPr>
          <w:rFonts w:ascii="Times New Roman" w:hAnsi="Times New Roman"/>
          <w:sz w:val="28"/>
          <w:szCs w:val="28"/>
        </w:rPr>
      </w:pPr>
      <w:r w:rsidRPr="00AA3892">
        <w:rPr>
          <w:rFonts w:ascii="Times New Roman" w:hAnsi="Times New Roman"/>
          <w:sz w:val="28"/>
          <w:szCs w:val="28"/>
        </w:rPr>
        <w:t xml:space="preserve">ОТЧЕТ </w:t>
      </w:r>
    </w:p>
    <w:p w:rsidR="00A45CB0" w:rsidRPr="00AA3892" w:rsidRDefault="00A45CB0" w:rsidP="00A45CB0">
      <w:pPr>
        <w:pStyle w:val="FR1"/>
        <w:jc w:val="center"/>
        <w:rPr>
          <w:rFonts w:ascii="Times New Roman" w:hAnsi="Times New Roman"/>
          <w:sz w:val="28"/>
          <w:szCs w:val="28"/>
        </w:rPr>
      </w:pPr>
      <w:r w:rsidRPr="00AA3892">
        <w:rPr>
          <w:rFonts w:ascii="Times New Roman" w:hAnsi="Times New Roman"/>
          <w:sz w:val="28"/>
          <w:szCs w:val="28"/>
        </w:rPr>
        <w:t>О ПРОИЗВОДСТВЕННОЙ ПРАКТИКЕ</w:t>
      </w:r>
    </w:p>
    <w:p w:rsidR="00A45CB0" w:rsidRDefault="00A45CB0" w:rsidP="00A45CB0">
      <w:pPr>
        <w:pStyle w:val="FR1"/>
        <w:jc w:val="center"/>
        <w:rPr>
          <w:rFonts w:ascii="Times New Roman" w:hAnsi="Times New Roman"/>
          <w:sz w:val="28"/>
          <w:szCs w:val="28"/>
        </w:rPr>
      </w:pPr>
      <w:r w:rsidRPr="00AA3892">
        <w:rPr>
          <w:rFonts w:ascii="Times New Roman" w:hAnsi="Times New Roman"/>
          <w:sz w:val="28"/>
          <w:szCs w:val="28"/>
        </w:rPr>
        <w:t>(</w:t>
      </w:r>
      <w:r>
        <w:rPr>
          <w:rFonts w:ascii="Times New Roman" w:hAnsi="Times New Roman"/>
          <w:sz w:val="28"/>
          <w:szCs w:val="28"/>
        </w:rPr>
        <w:t>ПРЕДДИПЛОМНОЙ</w:t>
      </w:r>
      <w:r w:rsidRPr="00AA3892">
        <w:rPr>
          <w:rFonts w:ascii="Times New Roman" w:hAnsi="Times New Roman"/>
          <w:sz w:val="28"/>
          <w:szCs w:val="28"/>
        </w:rPr>
        <w:t>)</w:t>
      </w:r>
    </w:p>
    <w:p w:rsidR="00A45CB0" w:rsidRPr="00AA3892" w:rsidRDefault="00A45CB0" w:rsidP="00A45CB0">
      <w:pPr>
        <w:pStyle w:val="FR1"/>
        <w:jc w:val="center"/>
        <w:rPr>
          <w:rFonts w:ascii="Times New Roman" w:hAnsi="Times New Roman"/>
          <w:sz w:val="28"/>
          <w:szCs w:val="28"/>
        </w:rPr>
      </w:pPr>
      <w:r>
        <w:rPr>
          <w:rFonts w:ascii="Times New Roman" w:hAnsi="Times New Roman"/>
          <w:sz w:val="28"/>
          <w:szCs w:val="28"/>
        </w:rPr>
        <w:t>по теме:</w:t>
      </w:r>
    </w:p>
    <w:p w:rsidR="00A45CB0" w:rsidRPr="00AA3892" w:rsidRDefault="00A45CB0" w:rsidP="00A45CB0">
      <w:pPr>
        <w:pStyle w:val="FR1"/>
        <w:jc w:val="center"/>
        <w:rPr>
          <w:rFonts w:ascii="Times New Roman" w:hAnsi="Times New Roman"/>
          <w:sz w:val="28"/>
          <w:szCs w:val="28"/>
        </w:rPr>
      </w:pPr>
      <w:r w:rsidRPr="002C3DC8">
        <w:rPr>
          <w:rFonts w:ascii="Times New Roman" w:hAnsi="Times New Roman"/>
          <w:color w:val="000000"/>
          <w:sz w:val="28"/>
          <w:szCs w:val="28"/>
        </w:rPr>
        <w:t>«ТЕМА РАБОТЫ</w:t>
      </w:r>
      <w:r w:rsidRPr="00AA3892">
        <w:rPr>
          <w:rFonts w:ascii="Times New Roman" w:hAnsi="Times New Roman"/>
          <w:sz w:val="28"/>
          <w:szCs w:val="28"/>
        </w:rPr>
        <w:t>»</w:t>
      </w: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103"/>
      </w:tblGrid>
      <w:tr w:rsidR="00A45CB0" w:rsidRPr="002C3DC8" w:rsidTr="000830B1">
        <w:tc>
          <w:tcPr>
            <w:tcW w:w="4077" w:type="dxa"/>
            <w:tcBorders>
              <w:top w:val="nil"/>
              <w:left w:val="nil"/>
              <w:bottom w:val="nil"/>
              <w:right w:val="nil"/>
            </w:tcBorders>
            <w:hideMark/>
          </w:tcPr>
          <w:p w:rsidR="00A45CB0" w:rsidRPr="002C3DC8" w:rsidRDefault="00A45CB0" w:rsidP="00EF6B4C">
            <w:pPr>
              <w:ind w:firstLine="0"/>
              <w:jc w:val="right"/>
              <w:rPr>
                <w:color w:val="000000"/>
                <w:sz w:val="28"/>
                <w:szCs w:val="28"/>
              </w:rPr>
            </w:pPr>
            <w:r w:rsidRPr="002C3DC8">
              <w:rPr>
                <w:sz w:val="28"/>
                <w:szCs w:val="28"/>
              </w:rPr>
              <w:t>Направление</w:t>
            </w:r>
          </w:p>
        </w:tc>
        <w:tc>
          <w:tcPr>
            <w:tcW w:w="5103" w:type="dxa"/>
            <w:tcBorders>
              <w:top w:val="nil"/>
              <w:left w:val="nil"/>
              <w:bottom w:val="nil"/>
              <w:right w:val="nil"/>
            </w:tcBorders>
            <w:hideMark/>
          </w:tcPr>
          <w:p w:rsidR="00A45CB0" w:rsidRPr="002C3DC8" w:rsidRDefault="00A45CB0" w:rsidP="00EF6B4C">
            <w:pPr>
              <w:ind w:firstLine="0"/>
              <w:jc w:val="both"/>
              <w:rPr>
                <w:sz w:val="28"/>
                <w:szCs w:val="28"/>
              </w:rPr>
            </w:pPr>
            <w:r w:rsidRPr="002C3DC8">
              <w:rPr>
                <w:sz w:val="28"/>
                <w:szCs w:val="28"/>
              </w:rPr>
              <w:t>16.0</w:t>
            </w:r>
            <w:r>
              <w:rPr>
                <w:sz w:val="28"/>
                <w:szCs w:val="28"/>
              </w:rPr>
              <w:t>4</w:t>
            </w:r>
            <w:r w:rsidRPr="002C3DC8">
              <w:rPr>
                <w:sz w:val="28"/>
                <w:szCs w:val="28"/>
              </w:rPr>
              <w:t>.02 Высокотехнологические плазменные и энергетические установки</w:t>
            </w:r>
          </w:p>
        </w:tc>
      </w:tr>
      <w:tr w:rsidR="00A45CB0" w:rsidRPr="002C3DC8" w:rsidTr="000830B1">
        <w:tc>
          <w:tcPr>
            <w:tcW w:w="4077" w:type="dxa"/>
            <w:tcBorders>
              <w:top w:val="nil"/>
              <w:left w:val="nil"/>
              <w:bottom w:val="nil"/>
              <w:right w:val="nil"/>
            </w:tcBorders>
            <w:hideMark/>
          </w:tcPr>
          <w:p w:rsidR="00A45CB0" w:rsidRPr="002C3DC8" w:rsidRDefault="00A45CB0" w:rsidP="00EF6B4C">
            <w:pPr>
              <w:ind w:firstLine="0"/>
              <w:jc w:val="right"/>
              <w:rPr>
                <w:sz w:val="28"/>
                <w:szCs w:val="28"/>
              </w:rPr>
            </w:pPr>
            <w:r w:rsidRPr="002C3DC8">
              <w:rPr>
                <w:sz w:val="28"/>
                <w:szCs w:val="28"/>
              </w:rPr>
              <w:t xml:space="preserve">Образовательная программа                       </w:t>
            </w:r>
          </w:p>
        </w:tc>
        <w:tc>
          <w:tcPr>
            <w:tcW w:w="5103" w:type="dxa"/>
            <w:tcBorders>
              <w:top w:val="nil"/>
              <w:left w:val="nil"/>
              <w:bottom w:val="nil"/>
              <w:right w:val="nil"/>
            </w:tcBorders>
          </w:tcPr>
          <w:p w:rsidR="00A45CB0" w:rsidRPr="002C3DC8" w:rsidRDefault="00A45CB0" w:rsidP="00EF6B4C">
            <w:pPr>
              <w:ind w:firstLine="0"/>
              <w:jc w:val="both"/>
              <w:rPr>
                <w:sz w:val="28"/>
                <w:szCs w:val="28"/>
              </w:rPr>
            </w:pPr>
            <w:r w:rsidRPr="002C3DC8">
              <w:rPr>
                <w:sz w:val="28"/>
                <w:szCs w:val="28"/>
              </w:rPr>
              <w:t>Управляемый термоядерный синтез и плазменные технологии</w:t>
            </w:r>
          </w:p>
        </w:tc>
      </w:tr>
    </w:tbl>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tbl>
      <w:tblPr>
        <w:tblW w:w="8523" w:type="dxa"/>
        <w:jc w:val="center"/>
        <w:tblInd w:w="-591" w:type="dxa"/>
        <w:tblLayout w:type="fixed"/>
        <w:tblLook w:val="04A0" w:firstRow="1" w:lastRow="0" w:firstColumn="1" w:lastColumn="0" w:noHBand="0" w:noVBand="1"/>
      </w:tblPr>
      <w:tblGrid>
        <w:gridCol w:w="3378"/>
        <w:gridCol w:w="2026"/>
        <w:gridCol w:w="3119"/>
      </w:tblGrid>
      <w:tr w:rsidR="00A45CB0" w:rsidRPr="0023723C" w:rsidTr="00EF6B4C">
        <w:trPr>
          <w:trHeight w:val="205"/>
          <w:jc w:val="center"/>
        </w:trPr>
        <w:tc>
          <w:tcPr>
            <w:tcW w:w="3378" w:type="dxa"/>
            <w:hideMark/>
          </w:tcPr>
          <w:p w:rsidR="00A45CB0" w:rsidRPr="0023723C" w:rsidRDefault="00A45CB0" w:rsidP="00EF6B4C">
            <w:pPr>
              <w:ind w:firstLine="10"/>
              <w:jc w:val="right"/>
              <w:rPr>
                <w:sz w:val="26"/>
                <w:szCs w:val="26"/>
              </w:rPr>
            </w:pPr>
            <w:r w:rsidRPr="0023723C">
              <w:rPr>
                <w:sz w:val="26"/>
                <w:szCs w:val="26"/>
              </w:rPr>
              <w:t>Студент</w:t>
            </w:r>
          </w:p>
        </w:tc>
        <w:tc>
          <w:tcPr>
            <w:tcW w:w="2026" w:type="dxa"/>
            <w:tcBorders>
              <w:bottom w:val="single" w:sz="4" w:space="0" w:color="auto"/>
            </w:tcBorders>
          </w:tcPr>
          <w:p w:rsidR="00A45CB0" w:rsidRPr="0023723C" w:rsidRDefault="00A45CB0" w:rsidP="00EF6B4C">
            <w:pPr>
              <w:autoSpaceDN w:val="0"/>
              <w:ind w:firstLine="10"/>
              <w:rPr>
                <w:sz w:val="26"/>
                <w:szCs w:val="26"/>
              </w:rPr>
            </w:pPr>
          </w:p>
        </w:tc>
        <w:tc>
          <w:tcPr>
            <w:tcW w:w="3119" w:type="dxa"/>
          </w:tcPr>
          <w:p w:rsidR="00A45CB0" w:rsidRPr="0023723C" w:rsidRDefault="00A45CB0" w:rsidP="00EF6B4C">
            <w:pPr>
              <w:autoSpaceDN w:val="0"/>
              <w:ind w:firstLine="10"/>
              <w:rPr>
                <w:sz w:val="26"/>
                <w:szCs w:val="26"/>
              </w:rPr>
            </w:pPr>
            <w:proofErr w:type="spellStart"/>
            <w:r w:rsidRPr="0023723C">
              <w:rPr>
                <w:sz w:val="26"/>
                <w:szCs w:val="26"/>
              </w:rPr>
              <w:t>И.О.Фамилия</w:t>
            </w:r>
            <w:proofErr w:type="spellEnd"/>
            <w:r w:rsidRPr="0023723C">
              <w:rPr>
                <w:sz w:val="26"/>
                <w:szCs w:val="26"/>
              </w:rPr>
              <w:t xml:space="preserve"> </w:t>
            </w:r>
          </w:p>
        </w:tc>
      </w:tr>
      <w:tr w:rsidR="00A45CB0" w:rsidRPr="0023723C" w:rsidTr="00EF6B4C">
        <w:trPr>
          <w:trHeight w:val="330"/>
          <w:jc w:val="center"/>
        </w:trPr>
        <w:tc>
          <w:tcPr>
            <w:tcW w:w="3378" w:type="dxa"/>
            <w:hideMark/>
          </w:tcPr>
          <w:p w:rsidR="00A45CB0" w:rsidRDefault="00A45CB0" w:rsidP="00EF6B4C">
            <w:pPr>
              <w:ind w:firstLine="10"/>
              <w:jc w:val="right"/>
              <w:rPr>
                <w:sz w:val="26"/>
                <w:szCs w:val="26"/>
              </w:rPr>
            </w:pPr>
          </w:p>
          <w:p w:rsidR="00A45CB0" w:rsidRPr="0023723C" w:rsidRDefault="00A45CB0" w:rsidP="00EF6B4C">
            <w:pPr>
              <w:ind w:firstLine="10"/>
              <w:jc w:val="right"/>
              <w:rPr>
                <w:sz w:val="26"/>
                <w:szCs w:val="26"/>
              </w:rPr>
            </w:pPr>
            <w:r w:rsidRPr="0023723C">
              <w:rPr>
                <w:sz w:val="26"/>
                <w:szCs w:val="26"/>
              </w:rPr>
              <w:t>Группа</w:t>
            </w:r>
          </w:p>
        </w:tc>
        <w:tc>
          <w:tcPr>
            <w:tcW w:w="2026" w:type="dxa"/>
            <w:tcBorders>
              <w:top w:val="single" w:sz="4" w:space="0" w:color="auto"/>
            </w:tcBorders>
          </w:tcPr>
          <w:p w:rsidR="00A45CB0" w:rsidRDefault="00A45CB0" w:rsidP="00EF6B4C">
            <w:pPr>
              <w:autoSpaceDN w:val="0"/>
              <w:ind w:firstLine="10"/>
              <w:rPr>
                <w:sz w:val="26"/>
                <w:szCs w:val="26"/>
              </w:rPr>
            </w:pPr>
          </w:p>
          <w:p w:rsidR="00A45CB0" w:rsidRPr="0023723C" w:rsidRDefault="00A45CB0" w:rsidP="00EF6B4C">
            <w:pPr>
              <w:autoSpaceDN w:val="0"/>
              <w:ind w:firstLine="10"/>
              <w:rPr>
                <w:sz w:val="26"/>
                <w:szCs w:val="26"/>
              </w:rPr>
            </w:pPr>
            <w:r>
              <w:rPr>
                <w:sz w:val="26"/>
                <w:szCs w:val="26"/>
              </w:rPr>
              <w:t>М2</w:t>
            </w:r>
            <w:r w:rsidR="00EF6B4C">
              <w:rPr>
                <w:sz w:val="26"/>
                <w:szCs w:val="26"/>
              </w:rPr>
              <w:t>2</w:t>
            </w:r>
            <w:r>
              <w:rPr>
                <w:sz w:val="26"/>
                <w:szCs w:val="26"/>
              </w:rPr>
              <w:t>-208</w:t>
            </w:r>
          </w:p>
        </w:tc>
        <w:tc>
          <w:tcPr>
            <w:tcW w:w="3119" w:type="dxa"/>
          </w:tcPr>
          <w:p w:rsidR="00A45CB0" w:rsidRPr="0023723C" w:rsidRDefault="00A45CB0" w:rsidP="00EF6B4C">
            <w:pPr>
              <w:autoSpaceDN w:val="0"/>
              <w:ind w:firstLine="10"/>
              <w:rPr>
                <w:sz w:val="26"/>
                <w:szCs w:val="26"/>
              </w:rPr>
            </w:pPr>
          </w:p>
        </w:tc>
      </w:tr>
      <w:tr w:rsidR="00A45CB0" w:rsidRPr="0023723C" w:rsidTr="00EF6B4C">
        <w:trPr>
          <w:trHeight w:val="717"/>
          <w:jc w:val="center"/>
        </w:trPr>
        <w:tc>
          <w:tcPr>
            <w:tcW w:w="3378" w:type="dxa"/>
            <w:hideMark/>
          </w:tcPr>
          <w:p w:rsidR="00A45CB0" w:rsidRDefault="00A45CB0" w:rsidP="00EF6B4C">
            <w:pPr>
              <w:ind w:firstLine="10"/>
              <w:jc w:val="right"/>
              <w:rPr>
                <w:sz w:val="26"/>
                <w:szCs w:val="26"/>
              </w:rPr>
            </w:pPr>
          </w:p>
          <w:p w:rsidR="00A45CB0" w:rsidRPr="0023723C" w:rsidRDefault="00A45CB0" w:rsidP="00EF6B4C">
            <w:pPr>
              <w:ind w:firstLine="10"/>
              <w:jc w:val="right"/>
              <w:rPr>
                <w:sz w:val="26"/>
                <w:szCs w:val="26"/>
              </w:rPr>
            </w:pPr>
            <w:r w:rsidRPr="0023723C">
              <w:rPr>
                <w:sz w:val="26"/>
                <w:szCs w:val="26"/>
              </w:rPr>
              <w:t>Руководитель практики,</w:t>
            </w:r>
          </w:p>
          <w:p w:rsidR="00A45CB0" w:rsidRPr="0023723C" w:rsidRDefault="00A45CB0" w:rsidP="00EF6B4C">
            <w:pPr>
              <w:ind w:firstLine="10"/>
              <w:jc w:val="right"/>
              <w:rPr>
                <w:sz w:val="26"/>
                <w:szCs w:val="26"/>
              </w:rPr>
            </w:pPr>
            <w:proofErr w:type="spellStart"/>
            <w:r w:rsidRPr="0023723C">
              <w:rPr>
                <w:sz w:val="26"/>
                <w:szCs w:val="26"/>
              </w:rPr>
              <w:t>должность</w:t>
            </w:r>
            <w:proofErr w:type="gramStart"/>
            <w:r w:rsidRPr="0023723C">
              <w:rPr>
                <w:sz w:val="26"/>
                <w:szCs w:val="26"/>
              </w:rPr>
              <w:t>,с</w:t>
            </w:r>
            <w:proofErr w:type="gramEnd"/>
            <w:r w:rsidRPr="0023723C">
              <w:rPr>
                <w:sz w:val="26"/>
                <w:szCs w:val="26"/>
              </w:rPr>
              <w:t>тепень</w:t>
            </w:r>
            <w:proofErr w:type="spellEnd"/>
            <w:r w:rsidRPr="0023723C">
              <w:rPr>
                <w:sz w:val="26"/>
                <w:szCs w:val="26"/>
              </w:rPr>
              <w:t>,</w:t>
            </w:r>
          </w:p>
          <w:p w:rsidR="00A45CB0" w:rsidRPr="0023723C" w:rsidRDefault="00A45CB0" w:rsidP="00EF6B4C">
            <w:pPr>
              <w:ind w:firstLine="10"/>
              <w:jc w:val="right"/>
              <w:rPr>
                <w:sz w:val="26"/>
                <w:szCs w:val="26"/>
              </w:rPr>
            </w:pPr>
            <w:r w:rsidRPr="0023723C">
              <w:rPr>
                <w:sz w:val="26"/>
                <w:szCs w:val="26"/>
              </w:rPr>
              <w:t>звание</w:t>
            </w:r>
          </w:p>
        </w:tc>
        <w:tc>
          <w:tcPr>
            <w:tcW w:w="2026" w:type="dxa"/>
            <w:tcBorders>
              <w:bottom w:val="single" w:sz="4" w:space="0" w:color="auto"/>
            </w:tcBorders>
          </w:tcPr>
          <w:p w:rsidR="00A45CB0" w:rsidRPr="0023723C" w:rsidRDefault="00A45CB0" w:rsidP="00EF6B4C">
            <w:pPr>
              <w:autoSpaceDN w:val="0"/>
              <w:ind w:firstLine="10"/>
              <w:rPr>
                <w:sz w:val="26"/>
                <w:szCs w:val="26"/>
                <w:u w:val="single"/>
              </w:rPr>
            </w:pPr>
          </w:p>
          <w:p w:rsidR="00A45CB0" w:rsidRPr="0023723C" w:rsidRDefault="00A45CB0" w:rsidP="00EF6B4C">
            <w:pPr>
              <w:autoSpaceDN w:val="0"/>
              <w:ind w:firstLine="10"/>
              <w:rPr>
                <w:sz w:val="26"/>
                <w:szCs w:val="26"/>
                <w:u w:val="single"/>
              </w:rPr>
            </w:pPr>
          </w:p>
          <w:p w:rsidR="00A45CB0" w:rsidRPr="0023723C" w:rsidRDefault="00A45CB0" w:rsidP="00EF6B4C">
            <w:pPr>
              <w:autoSpaceDN w:val="0"/>
              <w:ind w:firstLine="10"/>
              <w:rPr>
                <w:sz w:val="26"/>
                <w:szCs w:val="26"/>
                <w:u w:val="single"/>
              </w:rPr>
            </w:pPr>
          </w:p>
        </w:tc>
        <w:tc>
          <w:tcPr>
            <w:tcW w:w="3119" w:type="dxa"/>
          </w:tcPr>
          <w:p w:rsidR="00A45CB0" w:rsidRPr="0023723C" w:rsidRDefault="00A45CB0" w:rsidP="00EF6B4C">
            <w:pPr>
              <w:autoSpaceDN w:val="0"/>
              <w:ind w:firstLine="10"/>
              <w:rPr>
                <w:sz w:val="26"/>
                <w:szCs w:val="26"/>
              </w:rPr>
            </w:pPr>
          </w:p>
          <w:p w:rsidR="00A45CB0" w:rsidRDefault="00A45CB0" w:rsidP="00EF6B4C">
            <w:pPr>
              <w:autoSpaceDN w:val="0"/>
              <w:ind w:firstLine="10"/>
              <w:rPr>
                <w:sz w:val="26"/>
                <w:szCs w:val="26"/>
              </w:rPr>
            </w:pPr>
          </w:p>
          <w:p w:rsidR="00A45CB0" w:rsidRPr="0023723C" w:rsidRDefault="00A45CB0" w:rsidP="00EF6B4C">
            <w:pPr>
              <w:autoSpaceDN w:val="0"/>
              <w:ind w:firstLine="10"/>
              <w:rPr>
                <w:sz w:val="26"/>
                <w:szCs w:val="26"/>
              </w:rPr>
            </w:pPr>
          </w:p>
          <w:p w:rsidR="00A45CB0" w:rsidRPr="0023723C" w:rsidRDefault="00A45CB0" w:rsidP="00EF6B4C">
            <w:pPr>
              <w:autoSpaceDN w:val="0"/>
              <w:ind w:firstLine="10"/>
              <w:rPr>
                <w:sz w:val="26"/>
                <w:szCs w:val="26"/>
              </w:rPr>
            </w:pPr>
            <w:proofErr w:type="spellStart"/>
            <w:r w:rsidRPr="0023723C">
              <w:rPr>
                <w:sz w:val="26"/>
                <w:szCs w:val="26"/>
              </w:rPr>
              <w:t>И.О.Фамилия</w:t>
            </w:r>
            <w:proofErr w:type="spellEnd"/>
            <w:r w:rsidRPr="0023723C">
              <w:rPr>
                <w:sz w:val="26"/>
                <w:szCs w:val="26"/>
              </w:rPr>
              <w:t xml:space="preserve"> </w:t>
            </w:r>
          </w:p>
        </w:tc>
      </w:tr>
    </w:tbl>
    <w:p w:rsidR="00A45CB0" w:rsidRDefault="00A45CB0" w:rsidP="00A45CB0">
      <w:pPr>
        <w:pStyle w:val="FR1"/>
        <w:rPr>
          <w:rFonts w:ascii="Times New Roman" w:hAnsi="Times New Roman"/>
          <w:sz w:val="24"/>
          <w:szCs w:val="24"/>
        </w:rPr>
      </w:pPr>
    </w:p>
    <w:p w:rsidR="00A45CB0" w:rsidRDefault="00A45CB0" w:rsidP="00A45CB0">
      <w:pPr>
        <w:pStyle w:val="a6"/>
      </w:pPr>
    </w:p>
    <w:p w:rsidR="00A45CB0" w:rsidRDefault="00A45CB0" w:rsidP="00A45CB0">
      <w:pPr>
        <w:pStyle w:val="a6"/>
      </w:pPr>
    </w:p>
    <w:p w:rsidR="00A45CB0" w:rsidRDefault="00A45CB0" w:rsidP="00A45CB0">
      <w:pPr>
        <w:pStyle w:val="a6"/>
      </w:pPr>
    </w:p>
    <w:p w:rsidR="00A45CB0" w:rsidRDefault="00A45CB0" w:rsidP="00A45CB0">
      <w:pPr>
        <w:pStyle w:val="a6"/>
        <w:jc w:val="center"/>
        <w:rPr>
          <w:szCs w:val="28"/>
        </w:rPr>
      </w:pPr>
      <w:r w:rsidRPr="002C3DC8">
        <w:rPr>
          <w:szCs w:val="28"/>
        </w:rPr>
        <w:t>Москва 202</w:t>
      </w:r>
      <w:r>
        <w:rPr>
          <w:szCs w:val="28"/>
        </w:rPr>
        <w:t>4</w:t>
      </w:r>
    </w:p>
    <w:p w:rsidR="008E01BC" w:rsidRPr="002C3DC8" w:rsidRDefault="00A45CB0" w:rsidP="008E01BC">
      <w:pPr>
        <w:pStyle w:val="1"/>
        <w:spacing w:line="360" w:lineRule="auto"/>
        <w:rPr>
          <w:sz w:val="26"/>
          <w:szCs w:val="26"/>
        </w:rPr>
      </w:pPr>
      <w:r>
        <w:rPr>
          <w:szCs w:val="28"/>
        </w:rPr>
        <w:br w:type="page"/>
      </w:r>
      <w:r w:rsidR="008E01BC">
        <w:rPr>
          <w:szCs w:val="28"/>
        </w:rPr>
        <w:lastRenderedPageBreak/>
        <w:t>СОДЕРЖАНИЕ</w:t>
      </w:r>
    </w:p>
    <w:p w:rsidR="008E01BC" w:rsidRPr="002C3DC8" w:rsidRDefault="008E01BC" w:rsidP="008E01BC">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d"/>
            <w:noProof/>
            <w:sz w:val="26"/>
            <w:szCs w:val="26"/>
          </w:rPr>
          <w:t>ВВЕДЕНИЕ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8E01BC" w:rsidRPr="002C3DC8" w:rsidRDefault="008E01BC" w:rsidP="008E01BC">
      <w:pPr>
        <w:pStyle w:val="23"/>
        <w:tabs>
          <w:tab w:val="left" w:pos="1540"/>
          <w:tab w:val="right" w:leader="dot" w:pos="9345"/>
        </w:tabs>
        <w:rPr>
          <w:noProof/>
          <w:sz w:val="26"/>
          <w:szCs w:val="26"/>
        </w:rPr>
      </w:pPr>
      <w:hyperlink w:anchor="_Toc75966652" w:history="1">
        <w:r w:rsidRPr="002C3DC8">
          <w:rPr>
            <w:rStyle w:val="ad"/>
            <w:noProof/>
            <w:sz w:val="26"/>
            <w:szCs w:val="26"/>
          </w:rPr>
          <w:t>1.</w:t>
        </w:r>
        <w:r w:rsidRPr="002C3DC8">
          <w:rPr>
            <w:noProof/>
            <w:sz w:val="26"/>
            <w:szCs w:val="26"/>
          </w:rPr>
          <w:tab/>
        </w:r>
        <w:r w:rsidRPr="002C3DC8">
          <w:rPr>
            <w:rStyle w:val="ad"/>
            <w:noProof/>
            <w:sz w:val="26"/>
            <w:szCs w:val="26"/>
          </w:rPr>
          <w:t>Литературный обзор</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_Toc75966652 \h </w:instrText>
        </w:r>
        <w:r w:rsidRPr="002C3DC8">
          <w:rPr>
            <w:noProof/>
            <w:webHidden/>
            <w:sz w:val="26"/>
            <w:szCs w:val="26"/>
          </w:rPr>
        </w:r>
        <w:r w:rsidRPr="002C3DC8">
          <w:rPr>
            <w:noProof/>
            <w:webHidden/>
            <w:sz w:val="26"/>
            <w:szCs w:val="26"/>
          </w:rPr>
          <w:fldChar w:fldCharType="separate"/>
        </w:r>
        <w:r w:rsidRPr="002C3DC8">
          <w:rPr>
            <w:noProof/>
            <w:webHidden/>
            <w:sz w:val="26"/>
            <w:szCs w:val="26"/>
          </w:rPr>
          <w:t>4</w:t>
        </w:r>
        <w:r w:rsidRPr="002C3DC8">
          <w:rPr>
            <w:noProof/>
            <w:webHidden/>
            <w:sz w:val="26"/>
            <w:szCs w:val="26"/>
          </w:rPr>
          <w:fldChar w:fldCharType="end"/>
        </w:r>
      </w:hyperlink>
    </w:p>
    <w:p w:rsidR="008E01BC" w:rsidRPr="002C3DC8" w:rsidRDefault="008E01BC" w:rsidP="008E01BC">
      <w:pPr>
        <w:pStyle w:val="31"/>
        <w:tabs>
          <w:tab w:val="left" w:pos="1760"/>
          <w:tab w:val="right" w:leader="dot" w:pos="9345"/>
        </w:tabs>
        <w:rPr>
          <w:noProof/>
          <w:sz w:val="26"/>
          <w:szCs w:val="26"/>
        </w:rPr>
      </w:pPr>
      <w:hyperlink w:anchor="_Toc75966653" w:history="1">
        <w:r w:rsidRPr="002C3DC8">
          <w:rPr>
            <w:rStyle w:val="ad"/>
            <w:noProof/>
            <w:sz w:val="26"/>
            <w:szCs w:val="26"/>
          </w:rPr>
          <w:t>1.1</w:t>
        </w:r>
        <w:r w:rsidRPr="002C3DC8">
          <w:rPr>
            <w:noProof/>
            <w:sz w:val="26"/>
            <w:szCs w:val="26"/>
          </w:rPr>
          <w:tab/>
        </w:r>
        <w:r w:rsidRPr="002C3DC8">
          <w:rPr>
            <w:rStyle w:val="ad"/>
            <w:noProof/>
            <w:sz w:val="26"/>
            <w:szCs w:val="26"/>
          </w:rPr>
          <w:t>Влияние гелия на удержание изотопов водорода в вольфраме при ионной имплантации.</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_Toc75966653 \h </w:instrText>
        </w:r>
        <w:r w:rsidRPr="002C3DC8">
          <w:rPr>
            <w:noProof/>
            <w:webHidden/>
            <w:sz w:val="26"/>
            <w:szCs w:val="26"/>
          </w:rPr>
        </w:r>
        <w:r w:rsidRPr="002C3DC8">
          <w:rPr>
            <w:noProof/>
            <w:webHidden/>
            <w:sz w:val="26"/>
            <w:szCs w:val="26"/>
          </w:rPr>
          <w:fldChar w:fldCharType="separate"/>
        </w:r>
        <w:r w:rsidRPr="002C3DC8">
          <w:rPr>
            <w:noProof/>
            <w:webHidden/>
            <w:sz w:val="26"/>
            <w:szCs w:val="26"/>
          </w:rPr>
          <w:t>4</w:t>
        </w:r>
        <w:r w:rsidRPr="002C3DC8">
          <w:rPr>
            <w:noProof/>
            <w:webHidden/>
            <w:sz w:val="26"/>
            <w:szCs w:val="26"/>
          </w:rPr>
          <w:fldChar w:fldCharType="end"/>
        </w:r>
      </w:hyperlink>
    </w:p>
    <w:p w:rsidR="008E01BC" w:rsidRPr="002C3DC8" w:rsidRDefault="008E01BC" w:rsidP="008E01BC">
      <w:pPr>
        <w:pStyle w:val="31"/>
        <w:tabs>
          <w:tab w:val="left" w:pos="1760"/>
          <w:tab w:val="right" w:leader="dot" w:pos="9345"/>
        </w:tabs>
        <w:rPr>
          <w:noProof/>
          <w:sz w:val="26"/>
          <w:szCs w:val="26"/>
        </w:rPr>
      </w:pPr>
      <w:hyperlink w:anchor="_Toc75966654" w:history="1">
        <w:r w:rsidRPr="002C3DC8">
          <w:rPr>
            <w:rStyle w:val="ad"/>
            <w:noProof/>
            <w:sz w:val="26"/>
            <w:szCs w:val="26"/>
          </w:rPr>
          <w:t>1.2</w:t>
        </w:r>
        <w:r w:rsidRPr="002C3DC8">
          <w:rPr>
            <w:noProof/>
            <w:sz w:val="26"/>
            <w:szCs w:val="26"/>
          </w:rPr>
          <w:tab/>
        </w:r>
        <w:r w:rsidRPr="002C3DC8">
          <w:rPr>
            <w:rStyle w:val="ad"/>
            <w:noProof/>
            <w:sz w:val="26"/>
            <w:szCs w:val="26"/>
          </w:rPr>
          <w:t>Влияние гелия на удержание изотопов водорода в вольфраме при соосаждении.</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_Toc75966654 \h </w:instrText>
        </w:r>
        <w:r w:rsidRPr="002C3DC8">
          <w:rPr>
            <w:noProof/>
            <w:webHidden/>
            <w:sz w:val="26"/>
            <w:szCs w:val="26"/>
          </w:rPr>
        </w:r>
        <w:r w:rsidRPr="002C3DC8">
          <w:rPr>
            <w:noProof/>
            <w:webHidden/>
            <w:sz w:val="26"/>
            <w:szCs w:val="26"/>
          </w:rPr>
          <w:fldChar w:fldCharType="separate"/>
        </w:r>
        <w:r w:rsidRPr="002C3DC8">
          <w:rPr>
            <w:noProof/>
            <w:webHidden/>
            <w:sz w:val="26"/>
            <w:szCs w:val="26"/>
          </w:rPr>
          <w:t>6</w:t>
        </w:r>
        <w:r w:rsidRPr="002C3DC8">
          <w:rPr>
            <w:noProof/>
            <w:webHidden/>
            <w:sz w:val="26"/>
            <w:szCs w:val="26"/>
          </w:rPr>
          <w:fldChar w:fldCharType="end"/>
        </w:r>
      </w:hyperlink>
    </w:p>
    <w:p w:rsidR="008E01BC" w:rsidRPr="002C3DC8" w:rsidRDefault="008E01BC" w:rsidP="008E01BC">
      <w:pPr>
        <w:pStyle w:val="31"/>
        <w:tabs>
          <w:tab w:val="left" w:pos="1760"/>
          <w:tab w:val="right" w:leader="dot" w:pos="9345"/>
        </w:tabs>
        <w:rPr>
          <w:noProof/>
          <w:sz w:val="26"/>
          <w:szCs w:val="26"/>
        </w:rPr>
      </w:pPr>
      <w:hyperlink w:anchor="_Toc75966655" w:history="1">
        <w:r w:rsidRPr="002C3DC8">
          <w:rPr>
            <w:rStyle w:val="ad"/>
            <w:noProof/>
            <w:sz w:val="26"/>
            <w:szCs w:val="26"/>
          </w:rPr>
          <w:t>1.3</w:t>
        </w:r>
        <w:r w:rsidRPr="002C3DC8">
          <w:rPr>
            <w:noProof/>
            <w:sz w:val="26"/>
            <w:szCs w:val="26"/>
          </w:rPr>
          <w:tab/>
        </w:r>
        <w:r w:rsidRPr="002C3DC8">
          <w:rPr>
            <w:rStyle w:val="ad"/>
            <w:noProof/>
            <w:sz w:val="26"/>
            <w:szCs w:val="26"/>
          </w:rPr>
          <w:t>Масс-спектрометрия с пороговой ионизацией</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_Toc75966655 \h </w:instrText>
        </w:r>
        <w:r w:rsidRPr="002C3DC8">
          <w:rPr>
            <w:noProof/>
            <w:webHidden/>
            <w:sz w:val="26"/>
            <w:szCs w:val="26"/>
          </w:rPr>
        </w:r>
        <w:r w:rsidRPr="002C3DC8">
          <w:rPr>
            <w:noProof/>
            <w:webHidden/>
            <w:sz w:val="26"/>
            <w:szCs w:val="26"/>
          </w:rPr>
          <w:fldChar w:fldCharType="separate"/>
        </w:r>
        <w:r w:rsidRPr="002C3DC8">
          <w:rPr>
            <w:noProof/>
            <w:webHidden/>
            <w:sz w:val="26"/>
            <w:szCs w:val="26"/>
          </w:rPr>
          <w:t>7</w:t>
        </w:r>
        <w:r w:rsidRPr="002C3DC8">
          <w:rPr>
            <w:noProof/>
            <w:webHidden/>
            <w:sz w:val="26"/>
            <w:szCs w:val="26"/>
          </w:rPr>
          <w:fldChar w:fldCharType="end"/>
        </w:r>
      </w:hyperlink>
    </w:p>
    <w:p w:rsidR="008E01BC" w:rsidRPr="002C3DC8" w:rsidRDefault="008E01BC" w:rsidP="008E01BC">
      <w:pPr>
        <w:pStyle w:val="23"/>
        <w:tabs>
          <w:tab w:val="left" w:pos="1540"/>
          <w:tab w:val="right" w:leader="dot" w:pos="9345"/>
        </w:tabs>
        <w:rPr>
          <w:noProof/>
          <w:sz w:val="26"/>
          <w:szCs w:val="26"/>
        </w:rPr>
      </w:pPr>
      <w:hyperlink w:anchor="_Toc75966656" w:history="1">
        <w:r w:rsidRPr="002C3DC8">
          <w:rPr>
            <w:rStyle w:val="ad"/>
            <w:noProof/>
            <w:sz w:val="26"/>
            <w:szCs w:val="26"/>
          </w:rPr>
          <w:t>2.</w:t>
        </w:r>
        <w:r w:rsidRPr="002C3DC8">
          <w:rPr>
            <w:noProof/>
            <w:sz w:val="26"/>
            <w:szCs w:val="26"/>
          </w:rPr>
          <w:tab/>
        </w:r>
        <w:r w:rsidRPr="002C3DC8">
          <w:rPr>
            <w:rStyle w:val="ad"/>
            <w:noProof/>
            <w:sz w:val="26"/>
            <w:szCs w:val="26"/>
          </w:rPr>
          <w:t>Экспериментальная часть</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_Toc75966656 \h </w:instrText>
        </w:r>
        <w:r w:rsidRPr="002C3DC8">
          <w:rPr>
            <w:noProof/>
            <w:webHidden/>
            <w:sz w:val="26"/>
            <w:szCs w:val="26"/>
          </w:rPr>
        </w:r>
        <w:r w:rsidRPr="002C3DC8">
          <w:rPr>
            <w:noProof/>
            <w:webHidden/>
            <w:sz w:val="26"/>
            <w:szCs w:val="26"/>
          </w:rPr>
          <w:fldChar w:fldCharType="separate"/>
        </w:r>
        <w:r w:rsidRPr="002C3DC8">
          <w:rPr>
            <w:noProof/>
            <w:webHidden/>
            <w:sz w:val="26"/>
            <w:szCs w:val="26"/>
          </w:rPr>
          <w:t>12</w:t>
        </w:r>
        <w:r w:rsidRPr="002C3DC8">
          <w:rPr>
            <w:noProof/>
            <w:webHidden/>
            <w:sz w:val="26"/>
            <w:szCs w:val="26"/>
          </w:rPr>
          <w:fldChar w:fldCharType="end"/>
        </w:r>
      </w:hyperlink>
    </w:p>
    <w:p w:rsidR="008E01BC" w:rsidRPr="002C3DC8" w:rsidRDefault="008E01BC" w:rsidP="008E01BC">
      <w:pPr>
        <w:pStyle w:val="31"/>
        <w:tabs>
          <w:tab w:val="right" w:leader="dot" w:pos="9345"/>
        </w:tabs>
        <w:rPr>
          <w:noProof/>
          <w:sz w:val="26"/>
          <w:szCs w:val="26"/>
        </w:rPr>
      </w:pPr>
      <w:hyperlink w:anchor="_Toc75966657" w:history="1">
        <w:r w:rsidRPr="002C3DC8">
          <w:rPr>
            <w:rStyle w:val="ad"/>
            <w:noProof/>
            <w:sz w:val="26"/>
            <w:szCs w:val="26"/>
          </w:rPr>
          <w:t>2.1 Описание установки</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_Toc75966657 \h </w:instrText>
        </w:r>
        <w:r w:rsidRPr="002C3DC8">
          <w:rPr>
            <w:noProof/>
            <w:webHidden/>
            <w:sz w:val="26"/>
            <w:szCs w:val="26"/>
          </w:rPr>
        </w:r>
        <w:r w:rsidRPr="002C3DC8">
          <w:rPr>
            <w:noProof/>
            <w:webHidden/>
            <w:sz w:val="26"/>
            <w:szCs w:val="26"/>
          </w:rPr>
          <w:fldChar w:fldCharType="separate"/>
        </w:r>
        <w:r w:rsidRPr="002C3DC8">
          <w:rPr>
            <w:noProof/>
            <w:webHidden/>
            <w:sz w:val="26"/>
            <w:szCs w:val="26"/>
          </w:rPr>
          <w:t>12</w:t>
        </w:r>
        <w:r w:rsidRPr="002C3DC8">
          <w:rPr>
            <w:noProof/>
            <w:webHidden/>
            <w:sz w:val="26"/>
            <w:szCs w:val="26"/>
          </w:rPr>
          <w:fldChar w:fldCharType="end"/>
        </w:r>
      </w:hyperlink>
    </w:p>
    <w:p w:rsidR="008E01BC" w:rsidRPr="002C3DC8" w:rsidRDefault="008E01BC" w:rsidP="008E01BC">
      <w:pPr>
        <w:pStyle w:val="31"/>
        <w:tabs>
          <w:tab w:val="right" w:leader="dot" w:pos="9345"/>
        </w:tabs>
        <w:rPr>
          <w:noProof/>
          <w:sz w:val="26"/>
          <w:szCs w:val="26"/>
        </w:rPr>
      </w:pPr>
      <w:hyperlink w:anchor="_Toc75966658" w:history="1">
        <w:r w:rsidRPr="002C3DC8">
          <w:rPr>
            <w:rStyle w:val="ad"/>
            <w:noProof/>
            <w:sz w:val="26"/>
            <w:szCs w:val="26"/>
          </w:rPr>
          <w:t>2.2 Описание эксперимента</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_Toc75966658 \h </w:instrText>
        </w:r>
        <w:r w:rsidRPr="002C3DC8">
          <w:rPr>
            <w:noProof/>
            <w:webHidden/>
            <w:sz w:val="26"/>
            <w:szCs w:val="26"/>
          </w:rPr>
        </w:r>
        <w:r w:rsidRPr="002C3DC8">
          <w:rPr>
            <w:noProof/>
            <w:webHidden/>
            <w:sz w:val="26"/>
            <w:szCs w:val="26"/>
          </w:rPr>
          <w:fldChar w:fldCharType="separate"/>
        </w:r>
        <w:r w:rsidRPr="002C3DC8">
          <w:rPr>
            <w:noProof/>
            <w:webHidden/>
            <w:sz w:val="26"/>
            <w:szCs w:val="26"/>
          </w:rPr>
          <w:t>13</w:t>
        </w:r>
        <w:r w:rsidRPr="002C3DC8">
          <w:rPr>
            <w:noProof/>
            <w:webHidden/>
            <w:sz w:val="26"/>
            <w:szCs w:val="26"/>
          </w:rPr>
          <w:fldChar w:fldCharType="end"/>
        </w:r>
      </w:hyperlink>
    </w:p>
    <w:p w:rsidR="008E01BC" w:rsidRPr="002C3DC8" w:rsidRDefault="008E01BC" w:rsidP="008E01BC">
      <w:pPr>
        <w:pStyle w:val="23"/>
        <w:tabs>
          <w:tab w:val="left" w:pos="1540"/>
          <w:tab w:val="right" w:leader="dot" w:pos="9345"/>
        </w:tabs>
        <w:rPr>
          <w:noProof/>
          <w:sz w:val="26"/>
          <w:szCs w:val="26"/>
        </w:rPr>
      </w:pPr>
      <w:hyperlink w:anchor="_Toc75966659" w:history="1">
        <w:r w:rsidRPr="002C3DC8">
          <w:rPr>
            <w:rStyle w:val="ad"/>
            <w:noProof/>
            <w:sz w:val="26"/>
            <w:szCs w:val="26"/>
          </w:rPr>
          <w:t>3.</w:t>
        </w:r>
        <w:r w:rsidRPr="002C3DC8">
          <w:rPr>
            <w:noProof/>
            <w:sz w:val="26"/>
            <w:szCs w:val="26"/>
          </w:rPr>
          <w:tab/>
        </w:r>
        <w:r w:rsidRPr="002C3DC8">
          <w:rPr>
            <w:rStyle w:val="ad"/>
            <w:noProof/>
            <w:sz w:val="26"/>
            <w:szCs w:val="26"/>
          </w:rPr>
          <w:t>Обсуждение результатов</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_Toc75966659 \h </w:instrText>
        </w:r>
        <w:r w:rsidRPr="002C3DC8">
          <w:rPr>
            <w:noProof/>
            <w:webHidden/>
            <w:sz w:val="26"/>
            <w:szCs w:val="26"/>
          </w:rPr>
        </w:r>
        <w:r w:rsidRPr="002C3DC8">
          <w:rPr>
            <w:noProof/>
            <w:webHidden/>
            <w:sz w:val="26"/>
            <w:szCs w:val="26"/>
          </w:rPr>
          <w:fldChar w:fldCharType="separate"/>
        </w:r>
        <w:r w:rsidRPr="002C3DC8">
          <w:rPr>
            <w:noProof/>
            <w:webHidden/>
            <w:sz w:val="26"/>
            <w:szCs w:val="26"/>
          </w:rPr>
          <w:t>15</w:t>
        </w:r>
        <w:r w:rsidRPr="002C3DC8">
          <w:rPr>
            <w:noProof/>
            <w:webHidden/>
            <w:sz w:val="26"/>
            <w:szCs w:val="26"/>
          </w:rPr>
          <w:fldChar w:fldCharType="end"/>
        </w:r>
      </w:hyperlink>
    </w:p>
    <w:p w:rsidR="008E01BC" w:rsidRPr="002C3DC8" w:rsidRDefault="008E01BC" w:rsidP="008E01BC">
      <w:pPr>
        <w:pStyle w:val="31"/>
        <w:tabs>
          <w:tab w:val="right" w:leader="dot" w:pos="9345"/>
        </w:tabs>
        <w:rPr>
          <w:noProof/>
          <w:sz w:val="26"/>
          <w:szCs w:val="26"/>
        </w:rPr>
      </w:pPr>
      <w:hyperlink w:anchor="_Toc75966660" w:history="1">
        <w:r w:rsidRPr="002C3DC8">
          <w:rPr>
            <w:rStyle w:val="ad"/>
            <w:noProof/>
            <w:sz w:val="26"/>
            <w:szCs w:val="26"/>
          </w:rPr>
          <w:t>3.1 Соосаждение вольфрама с дейтерием c примесью He</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_Toc75966660 \h </w:instrText>
        </w:r>
        <w:r w:rsidRPr="002C3DC8">
          <w:rPr>
            <w:noProof/>
            <w:webHidden/>
            <w:sz w:val="26"/>
            <w:szCs w:val="26"/>
          </w:rPr>
        </w:r>
        <w:r w:rsidRPr="002C3DC8">
          <w:rPr>
            <w:noProof/>
            <w:webHidden/>
            <w:sz w:val="26"/>
            <w:szCs w:val="26"/>
          </w:rPr>
          <w:fldChar w:fldCharType="separate"/>
        </w:r>
        <w:r w:rsidRPr="002C3DC8">
          <w:rPr>
            <w:noProof/>
            <w:webHidden/>
            <w:sz w:val="26"/>
            <w:szCs w:val="26"/>
          </w:rPr>
          <w:t>15</w:t>
        </w:r>
        <w:r w:rsidRPr="002C3DC8">
          <w:rPr>
            <w:noProof/>
            <w:webHidden/>
            <w:sz w:val="26"/>
            <w:szCs w:val="26"/>
          </w:rPr>
          <w:fldChar w:fldCharType="end"/>
        </w:r>
      </w:hyperlink>
    </w:p>
    <w:p w:rsidR="008E01BC" w:rsidRPr="002C3DC8" w:rsidRDefault="008E01BC" w:rsidP="008E01BC">
      <w:pPr>
        <w:pStyle w:val="11"/>
        <w:tabs>
          <w:tab w:val="right" w:leader="dot" w:pos="9345"/>
        </w:tabs>
        <w:rPr>
          <w:noProof/>
          <w:sz w:val="26"/>
          <w:szCs w:val="26"/>
        </w:rPr>
      </w:pPr>
      <w:hyperlink w:anchor="_Toc75966661" w:history="1">
        <w:r w:rsidRPr="002C3DC8">
          <w:rPr>
            <w:rStyle w:val="ad"/>
            <w:noProof/>
            <w:sz w:val="26"/>
            <w:szCs w:val="26"/>
          </w:rPr>
          <w:t>ЗАКЛЮЧЕНИЕ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_Toc75966661 \h </w:instrText>
        </w:r>
        <w:r w:rsidRPr="002C3DC8">
          <w:rPr>
            <w:noProof/>
            <w:webHidden/>
            <w:sz w:val="26"/>
            <w:szCs w:val="26"/>
          </w:rPr>
        </w:r>
        <w:r w:rsidRPr="002C3DC8">
          <w:rPr>
            <w:noProof/>
            <w:webHidden/>
            <w:sz w:val="26"/>
            <w:szCs w:val="26"/>
          </w:rPr>
          <w:fldChar w:fldCharType="separate"/>
        </w:r>
        <w:r w:rsidRPr="002C3DC8">
          <w:rPr>
            <w:noProof/>
            <w:webHidden/>
            <w:sz w:val="26"/>
            <w:szCs w:val="26"/>
          </w:rPr>
          <w:t>18</w:t>
        </w:r>
        <w:r w:rsidRPr="002C3DC8">
          <w:rPr>
            <w:noProof/>
            <w:webHidden/>
            <w:sz w:val="26"/>
            <w:szCs w:val="26"/>
          </w:rPr>
          <w:fldChar w:fldCharType="end"/>
        </w:r>
      </w:hyperlink>
    </w:p>
    <w:p w:rsidR="008E01BC" w:rsidRPr="002C3DC8" w:rsidRDefault="008E01BC" w:rsidP="008E01BC">
      <w:pPr>
        <w:pStyle w:val="11"/>
        <w:tabs>
          <w:tab w:val="right" w:leader="dot" w:pos="9345"/>
        </w:tabs>
        <w:rPr>
          <w:noProof/>
          <w:sz w:val="26"/>
          <w:szCs w:val="26"/>
        </w:rPr>
      </w:pPr>
      <w:hyperlink w:anchor="_Toc75966662" w:history="1">
        <w:r w:rsidRPr="002C3DC8">
          <w:rPr>
            <w:rStyle w:val="ad"/>
            <w:rFonts w:eastAsia="Arial Unicode MS"/>
            <w:noProof/>
            <w:sz w:val="26"/>
            <w:szCs w:val="26"/>
          </w:rPr>
          <w:t>СПИСОК ИСПОЛЬЗОВАННЫХ ИСТОЧНИКОВ</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_Toc75966662 \h </w:instrText>
        </w:r>
        <w:r w:rsidRPr="002C3DC8">
          <w:rPr>
            <w:noProof/>
            <w:webHidden/>
            <w:sz w:val="26"/>
            <w:szCs w:val="26"/>
          </w:rPr>
        </w:r>
        <w:r w:rsidRPr="002C3DC8">
          <w:rPr>
            <w:noProof/>
            <w:webHidden/>
            <w:sz w:val="26"/>
            <w:szCs w:val="26"/>
          </w:rPr>
          <w:fldChar w:fldCharType="separate"/>
        </w:r>
        <w:r w:rsidRPr="002C3DC8">
          <w:rPr>
            <w:noProof/>
            <w:webHidden/>
            <w:sz w:val="26"/>
            <w:szCs w:val="26"/>
          </w:rPr>
          <w:t>19</w:t>
        </w:r>
        <w:r w:rsidRPr="002C3DC8">
          <w:rPr>
            <w:noProof/>
            <w:webHidden/>
            <w:sz w:val="26"/>
            <w:szCs w:val="26"/>
          </w:rPr>
          <w:fldChar w:fldCharType="end"/>
        </w:r>
      </w:hyperlink>
    </w:p>
    <w:p w:rsidR="00A45CB0" w:rsidRDefault="008E01BC" w:rsidP="008E01BC">
      <w:pPr>
        <w:widowControl/>
        <w:spacing w:after="200" w:line="276" w:lineRule="auto"/>
        <w:ind w:firstLine="0"/>
        <w:rPr>
          <w:rFonts w:eastAsia="Batang"/>
          <w:sz w:val="28"/>
          <w:szCs w:val="28"/>
        </w:rPr>
      </w:pPr>
      <w:r w:rsidRPr="002C3DC8">
        <w:rPr>
          <w:b/>
          <w:bCs/>
          <w:sz w:val="26"/>
          <w:szCs w:val="26"/>
        </w:rPr>
        <w:fldChar w:fldCharType="end"/>
      </w:r>
    </w:p>
    <w:p w:rsidR="00A45CB0" w:rsidRPr="00A45CB0" w:rsidRDefault="00A45CB0" w:rsidP="00A45CB0">
      <w:pPr>
        <w:pStyle w:val="a6"/>
        <w:jc w:val="center"/>
        <w:rPr>
          <w:szCs w:val="28"/>
        </w:rPr>
      </w:pPr>
    </w:p>
    <w:p w:rsidR="00A45CB0" w:rsidRPr="002C3DC8" w:rsidRDefault="00A45CB0" w:rsidP="00A45CB0">
      <w:pPr>
        <w:spacing w:line="360" w:lineRule="auto"/>
        <w:ind w:firstLine="709"/>
        <w:jc w:val="both"/>
        <w:rPr>
          <w:sz w:val="26"/>
          <w:szCs w:val="26"/>
        </w:rPr>
      </w:pPr>
    </w:p>
    <w:p w:rsidR="008E01BC" w:rsidRPr="008E01BC" w:rsidRDefault="00A45CB0" w:rsidP="008E01BC">
      <w:pPr>
        <w:pStyle w:val="a5"/>
        <w:spacing w:line="240" w:lineRule="auto"/>
        <w:ind w:left="0" w:firstLine="0"/>
        <w:jc w:val="center"/>
        <w:rPr>
          <w:b/>
          <w:sz w:val="26"/>
          <w:szCs w:val="26"/>
        </w:rPr>
      </w:pPr>
      <w:bookmarkStart w:id="0" w:name="_GoBack"/>
      <w:bookmarkEnd w:id="0"/>
      <w:r w:rsidRPr="002C3DC8">
        <w:rPr>
          <w:sz w:val="26"/>
          <w:szCs w:val="26"/>
        </w:rPr>
        <w:br w:type="page"/>
      </w:r>
      <w:bookmarkStart w:id="1" w:name="_Toc43837208"/>
      <w:bookmarkStart w:id="2" w:name="_Toc75966651"/>
      <w:r w:rsidR="008E01BC" w:rsidRPr="008E01BC">
        <w:rPr>
          <w:b/>
          <w:sz w:val="26"/>
          <w:szCs w:val="26"/>
        </w:rPr>
        <w:lastRenderedPageBreak/>
        <w:t>ОБОЗНАЧЕНИЯ И СОКРАЩЕНИЯ</w:t>
      </w:r>
    </w:p>
    <w:p w:rsidR="008E01BC" w:rsidRDefault="008E01BC" w:rsidP="008E01BC">
      <w:pPr>
        <w:spacing w:line="360" w:lineRule="auto"/>
        <w:ind w:firstLine="709"/>
        <w:jc w:val="both"/>
        <w:rPr>
          <w:sz w:val="26"/>
          <w:szCs w:val="26"/>
        </w:rPr>
      </w:pPr>
    </w:p>
    <w:p w:rsidR="008E01BC" w:rsidRDefault="008E01BC" w:rsidP="008E01BC">
      <w:pPr>
        <w:spacing w:line="360" w:lineRule="auto"/>
        <w:ind w:firstLine="709"/>
        <w:jc w:val="both"/>
        <w:rPr>
          <w:sz w:val="26"/>
          <w:szCs w:val="26"/>
        </w:rPr>
      </w:pPr>
      <w:r>
        <w:rPr>
          <w:sz w:val="26"/>
          <w:szCs w:val="26"/>
        </w:rPr>
        <w:t>В настоящем отчете о производственной (преддипломной) практике применяют следующие обозначения и сокращения:</w:t>
      </w:r>
    </w:p>
    <w:p w:rsidR="008E01BC" w:rsidRDefault="008E01BC" w:rsidP="008E01BC">
      <w:pPr>
        <w:spacing w:line="360" w:lineRule="auto"/>
        <w:ind w:firstLine="709"/>
        <w:jc w:val="both"/>
        <w:rPr>
          <w:sz w:val="26"/>
          <w:szCs w:val="26"/>
        </w:rPr>
      </w:pPr>
      <w:r>
        <w:rPr>
          <w:sz w:val="26"/>
          <w:szCs w:val="26"/>
        </w:rPr>
        <w:t>ИТЭР – международный термоядерный экспериментальный реактор</w:t>
      </w:r>
    </w:p>
    <w:p w:rsidR="008E01BC" w:rsidRDefault="008E01BC" w:rsidP="008E01BC">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8E01BC" w:rsidRDefault="008E01BC">
      <w:pPr>
        <w:widowControl/>
        <w:spacing w:after="200" w:line="276" w:lineRule="auto"/>
        <w:ind w:firstLine="0"/>
        <w:rPr>
          <w:b/>
          <w:sz w:val="28"/>
          <w:szCs w:val="28"/>
        </w:rPr>
      </w:pPr>
      <w:r>
        <w:rPr>
          <w:b/>
          <w:sz w:val="28"/>
          <w:szCs w:val="28"/>
        </w:rPr>
        <w:br w:type="page"/>
      </w:r>
    </w:p>
    <w:p w:rsidR="00A45CB0" w:rsidRPr="008E01BC" w:rsidRDefault="00A45CB0" w:rsidP="008E01BC">
      <w:pPr>
        <w:spacing w:line="360" w:lineRule="auto"/>
        <w:ind w:firstLine="0"/>
        <w:jc w:val="center"/>
        <w:rPr>
          <w:b/>
          <w:sz w:val="26"/>
          <w:szCs w:val="26"/>
        </w:rPr>
      </w:pPr>
      <w:r w:rsidRPr="008E01BC">
        <w:rPr>
          <w:b/>
          <w:sz w:val="26"/>
          <w:szCs w:val="26"/>
        </w:rPr>
        <w:lastRenderedPageBreak/>
        <w:t>ВВЕДЕНИЕ</w:t>
      </w:r>
      <w:bookmarkEnd w:id="1"/>
      <w:bookmarkEnd w:id="2"/>
    </w:p>
    <w:p w:rsidR="008E01BC" w:rsidRDefault="008E01B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w:t>
      </w:r>
      <w:proofErr w:type="gramStart"/>
      <w:r w:rsidRPr="002C3DC8">
        <w:rPr>
          <w:sz w:val="26"/>
          <w:szCs w:val="26"/>
        </w:rPr>
        <w:t>водорода</w:t>
      </w:r>
      <w:proofErr w:type="gramEnd"/>
      <w:r w:rsidRPr="002C3DC8">
        <w:rPr>
          <w:sz w:val="26"/>
          <w:szCs w:val="26"/>
        </w:rPr>
        <w:t xml:space="preserve">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A45CB0" w:rsidRPr="002C3DC8" w:rsidRDefault="00A45CB0" w:rsidP="00A45CB0">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w:t>
      </w:r>
      <w:proofErr w:type="gramStart"/>
      <w:r w:rsidRPr="002C3DC8">
        <w:rPr>
          <w:sz w:val="26"/>
          <w:szCs w:val="26"/>
        </w:rPr>
        <w:t>значит</w:t>
      </w:r>
      <w:proofErr w:type="gramEnd"/>
      <w:r w:rsidRPr="002C3DC8">
        <w:rPr>
          <w:sz w:val="26"/>
          <w:szCs w:val="26"/>
        </w:rPr>
        <w:t xml:space="preserve"> он всегда будет присутствовать в камере термоядерной установки. </w:t>
      </w:r>
      <w:proofErr w:type="gramStart"/>
      <w:r w:rsidRPr="002C3DC8">
        <w:rPr>
          <w:sz w:val="26"/>
          <w:szCs w:val="26"/>
        </w:rPr>
        <w:t>В результате внедрения гелия образуются дополнительные дефекты, которые могут быть заполнены водородом</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A45CB0" w:rsidRPr="002C3DC8" w:rsidRDefault="00A45CB0" w:rsidP="00A45CB0">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e"/>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A45CB0" w:rsidRDefault="00A45CB0" w:rsidP="00A45CB0">
      <w:pPr>
        <w:spacing w:line="360" w:lineRule="auto"/>
        <w:ind w:firstLine="709"/>
        <w:jc w:val="both"/>
        <w:rPr>
          <w:b/>
          <w:sz w:val="26"/>
          <w:szCs w:val="26"/>
        </w:rPr>
      </w:pPr>
      <w:r w:rsidRPr="002C3DC8">
        <w:rPr>
          <w:sz w:val="26"/>
          <w:szCs w:val="26"/>
        </w:rPr>
        <w:br w:type="page"/>
      </w:r>
      <w:bookmarkStart w:id="3" w:name="_Toc75966652"/>
      <w:bookmarkStart w:id="4" w:name="_Toc43837209"/>
      <w:r w:rsidRPr="008E01BC">
        <w:rPr>
          <w:b/>
          <w:sz w:val="26"/>
          <w:szCs w:val="26"/>
        </w:rPr>
        <w:lastRenderedPageBreak/>
        <w:t xml:space="preserve">1 </w:t>
      </w:r>
      <w:r w:rsidRPr="002C3DC8">
        <w:rPr>
          <w:b/>
          <w:sz w:val="26"/>
          <w:szCs w:val="26"/>
        </w:rPr>
        <w:t>Литературный обзор</w:t>
      </w:r>
      <w:bookmarkEnd w:id="3"/>
    </w:p>
    <w:p w:rsidR="00A45CB0" w:rsidRPr="002C3DC8" w:rsidRDefault="00A45CB0" w:rsidP="00A45CB0">
      <w:pPr>
        <w:spacing w:line="360" w:lineRule="auto"/>
        <w:ind w:firstLine="709"/>
        <w:jc w:val="both"/>
        <w:rPr>
          <w:b/>
          <w:sz w:val="26"/>
          <w:szCs w:val="26"/>
        </w:rPr>
      </w:pPr>
    </w:p>
    <w:p w:rsidR="00A45CB0" w:rsidRDefault="00A45CB0" w:rsidP="00A45CB0">
      <w:pPr>
        <w:spacing w:line="360" w:lineRule="auto"/>
        <w:ind w:firstLine="709"/>
        <w:jc w:val="both"/>
        <w:rPr>
          <w:sz w:val="26"/>
          <w:szCs w:val="26"/>
        </w:rPr>
      </w:pPr>
      <w:bookmarkStart w:id="5" w:name="_Toc43837212"/>
      <w:bookmarkEnd w:id="4"/>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w:t>
      </w:r>
      <w:proofErr w:type="gramStart"/>
      <w:r w:rsidRPr="002C3DC8">
        <w:rPr>
          <w:sz w:val="26"/>
          <w:szCs w:val="26"/>
        </w:rPr>
        <w:t>водорода</w:t>
      </w:r>
      <w:proofErr w:type="gramEnd"/>
      <w:r w:rsidRPr="002C3DC8">
        <w:rPr>
          <w:sz w:val="26"/>
          <w:szCs w:val="26"/>
        </w:rPr>
        <w:t xml:space="preserve"> в материалах обращенных к плазме элементов. </w:t>
      </w:r>
      <w:proofErr w:type="gramStart"/>
      <w:r w:rsidRPr="002C3DC8">
        <w:rPr>
          <w:sz w:val="26"/>
          <w:szCs w:val="26"/>
        </w:rPr>
        <w:t>Ионная имплантация гелия хорошо изучена, в</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A45CB0" w:rsidRPr="002C3DC8" w:rsidRDefault="00A45CB0" w:rsidP="00A45CB0">
      <w:pPr>
        <w:spacing w:line="360" w:lineRule="auto"/>
        <w:ind w:firstLine="709"/>
        <w:jc w:val="both"/>
        <w:rPr>
          <w:sz w:val="26"/>
          <w:szCs w:val="26"/>
        </w:rPr>
      </w:pPr>
    </w:p>
    <w:p w:rsidR="00A45CB0" w:rsidRDefault="00A45CB0" w:rsidP="00A45CB0">
      <w:pPr>
        <w:spacing w:line="360" w:lineRule="auto"/>
        <w:ind w:firstLine="709"/>
        <w:jc w:val="both"/>
        <w:rPr>
          <w:b/>
          <w:sz w:val="26"/>
          <w:szCs w:val="26"/>
        </w:rPr>
      </w:pPr>
      <w:bookmarkStart w:id="6"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5"/>
      <w:bookmarkEnd w:id="6"/>
    </w:p>
    <w:p w:rsidR="00A45CB0" w:rsidRPr="00A45CB0" w:rsidRDefault="00A45CB0" w:rsidP="00A45CB0">
      <w:pPr>
        <w:spacing w:line="360" w:lineRule="auto"/>
        <w:ind w:firstLine="709"/>
        <w:jc w:val="both"/>
        <w:rPr>
          <w:b/>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w:t>
      </w:r>
      <w:proofErr w:type="gramStart"/>
      <w:r w:rsidRPr="002C3DC8">
        <w:rPr>
          <w:sz w:val="26"/>
          <w:szCs w:val="26"/>
        </w:rPr>
        <w:t>дейтерий-гелиевой</w:t>
      </w:r>
      <w:proofErr w:type="gramEnd"/>
      <w:r w:rsidRPr="002C3DC8">
        <w:rPr>
          <w:sz w:val="26"/>
          <w:szCs w:val="26"/>
        </w:rPr>
        <w:t xml:space="preserve"> плазмой все еще плохо изучено. </w:t>
      </w:r>
      <w:proofErr w:type="gramStart"/>
      <w:r w:rsidRPr="002C3DC8">
        <w:rPr>
          <w:sz w:val="26"/>
          <w:szCs w:val="26"/>
        </w:rPr>
        <w:t>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w:t>
      </w:r>
      <w:proofErr w:type="gramEnd"/>
      <w:r w:rsidRPr="002C3DC8">
        <w:rPr>
          <w:sz w:val="26"/>
          <w:szCs w:val="26"/>
        </w:rPr>
        <w:t xml:space="preserve">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A45CB0" w:rsidRPr="002C3DC8" w:rsidRDefault="00A45CB0" w:rsidP="00A45CB0">
      <w:pPr>
        <w:spacing w:line="360" w:lineRule="auto"/>
        <w:ind w:firstLine="709"/>
        <w:jc w:val="both"/>
        <w:rPr>
          <w:sz w:val="26"/>
          <w:szCs w:val="26"/>
        </w:rPr>
      </w:pPr>
      <w:proofErr w:type="gramStart"/>
      <w:r w:rsidRPr="002C3DC8">
        <w:rPr>
          <w:sz w:val="26"/>
          <w:szCs w:val="26"/>
        </w:rPr>
        <w:t>В работе</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 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 xml:space="preserve">*с)) при различных температурах. При облучении ионами дейтерия блистеры начинают образовываться при температурах образца 320-370 К, а при температурах больше 700 К блистеры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460-530 К для 5 % </w:t>
      </w:r>
      <w:r w:rsidRPr="002C3DC8">
        <w:rPr>
          <w:sz w:val="26"/>
          <w:szCs w:val="26"/>
          <w:lang w:val="en-US"/>
        </w:rPr>
        <w:t>He</w:t>
      </w:r>
      <w:r w:rsidRPr="002C3DC8">
        <w:rPr>
          <w:sz w:val="26"/>
          <w:szCs w:val="26"/>
        </w:rPr>
        <w:t xml:space="preserve">).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w:t>
      </w:r>
      <w:r w:rsidRPr="002C3DC8">
        <w:rPr>
          <w:sz w:val="26"/>
          <w:szCs w:val="26"/>
        </w:rPr>
        <w:lastRenderedPageBreak/>
        <w:t>Удержание гелия практически не зависело от его концентрации в газовой смеси и увеличивалось примерно на порядок с ростом температуры.</w:t>
      </w:r>
    </w:p>
    <w:p w:rsidR="00A45CB0" w:rsidRPr="002C3DC8" w:rsidRDefault="00A45CB0" w:rsidP="00A45CB0">
      <w:pPr>
        <w:spacing w:line="360" w:lineRule="auto"/>
        <w:ind w:firstLine="709"/>
        <w:jc w:val="both"/>
        <w:rPr>
          <w:sz w:val="26"/>
          <w:szCs w:val="26"/>
        </w:rPr>
      </w:pPr>
      <w:proofErr w:type="gramStart"/>
      <w:r w:rsidRPr="002C3DC8">
        <w:rPr>
          <w:sz w:val="26"/>
          <w:szCs w:val="26"/>
        </w:rPr>
        <w:t>В экспериментах</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A45CB0" w:rsidRPr="002C3DC8" w:rsidRDefault="00A45CB0" w:rsidP="00A45CB0">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A45CB0" w:rsidRPr="002C3DC8" w:rsidRDefault="00A45CB0" w:rsidP="00A45CB0">
      <w:pPr>
        <w:spacing w:line="360" w:lineRule="auto"/>
        <w:ind w:firstLine="709"/>
        <w:jc w:val="both"/>
        <w:rPr>
          <w:sz w:val="26"/>
          <w:szCs w:val="26"/>
        </w:rPr>
      </w:pPr>
      <w:proofErr w:type="gramStart"/>
      <w:r w:rsidRPr="002C3DC8">
        <w:rPr>
          <w:sz w:val="26"/>
          <w:szCs w:val="26"/>
        </w:rPr>
        <w:t>В работах</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A45CB0" w:rsidRPr="00295448" w:rsidTr="000830B1">
        <w:tc>
          <w:tcPr>
            <w:tcW w:w="4672" w:type="dxa"/>
            <w:tcBorders>
              <w:top w:val="nil"/>
              <w:left w:val="nil"/>
              <w:bottom w:val="nil"/>
              <w:right w:val="nil"/>
            </w:tcBorders>
            <w:shd w:val="clear" w:color="auto" w:fill="auto"/>
          </w:tcPr>
          <w:p w:rsidR="00A45CB0" w:rsidRPr="00295448" w:rsidRDefault="00A45CB0" w:rsidP="000830B1">
            <w:pPr>
              <w:spacing w:line="360" w:lineRule="auto"/>
              <w:ind w:firstLine="709"/>
              <w:jc w:val="both"/>
              <w:rPr>
                <w:sz w:val="26"/>
                <w:szCs w:val="26"/>
                <w:highlight w:val="lightGray"/>
              </w:rPr>
            </w:pPr>
            <w:r>
              <w:rPr>
                <w:noProof/>
                <w:sz w:val="26"/>
                <w:szCs w:val="26"/>
              </w:rPr>
              <w:drawing>
                <wp:inline distT="0" distB="0" distL="0" distR="0" wp14:anchorId="0C19991C" wp14:editId="4D137F71">
                  <wp:extent cx="2333625" cy="2695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2695575"/>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A45CB0" w:rsidRPr="00295448" w:rsidRDefault="00A45CB0" w:rsidP="000830B1">
            <w:pPr>
              <w:spacing w:line="360" w:lineRule="auto"/>
              <w:ind w:firstLine="709"/>
              <w:jc w:val="both"/>
              <w:rPr>
                <w:sz w:val="26"/>
                <w:szCs w:val="26"/>
                <w:highlight w:val="lightGray"/>
              </w:rPr>
            </w:pPr>
            <w:r>
              <w:rPr>
                <w:noProof/>
                <w:sz w:val="26"/>
                <w:szCs w:val="26"/>
              </w:rPr>
              <w:drawing>
                <wp:inline distT="0" distB="0" distL="0" distR="0" wp14:anchorId="000CFBB4" wp14:editId="0D20E037">
                  <wp:extent cx="2438400" cy="2562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562225"/>
                          </a:xfrm>
                          <a:prstGeom prst="rect">
                            <a:avLst/>
                          </a:prstGeom>
                          <a:noFill/>
                          <a:ln>
                            <a:noFill/>
                          </a:ln>
                        </pic:spPr>
                      </pic:pic>
                    </a:graphicData>
                  </a:graphic>
                </wp:inline>
              </w:drawing>
            </w:r>
          </w:p>
        </w:tc>
      </w:tr>
      <w:tr w:rsidR="00A45CB0" w:rsidRPr="00295448" w:rsidTr="000830B1">
        <w:tc>
          <w:tcPr>
            <w:tcW w:w="9345" w:type="dxa"/>
            <w:gridSpan w:val="2"/>
            <w:tcBorders>
              <w:top w:val="nil"/>
              <w:left w:val="nil"/>
              <w:bottom w:val="nil"/>
              <w:right w:val="nil"/>
            </w:tcBorders>
            <w:shd w:val="clear" w:color="auto" w:fill="auto"/>
          </w:tcPr>
          <w:p w:rsidR="00A45CB0" w:rsidRPr="00295448" w:rsidRDefault="00A45CB0" w:rsidP="008E01BC">
            <w:pPr>
              <w:widowControl/>
              <w:numPr>
                <w:ilvl w:val="0"/>
                <w:numId w:val="14"/>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xml:space="preserve">) с 5% гелия, </w:t>
            </w:r>
            <w:proofErr w:type="gramStart"/>
            <w:r w:rsidRPr="00295448">
              <w:rPr>
                <w:sz w:val="26"/>
                <w:szCs w:val="26"/>
              </w:rPr>
              <w:t>полученная</w:t>
            </w:r>
            <w:proofErr w:type="gramEnd"/>
            <w:r w:rsidRPr="00295448">
              <w:rPr>
                <w:sz w:val="26"/>
                <w:szCs w:val="26"/>
              </w:rPr>
              <w:t xml:space="preserve">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A45CB0" w:rsidRPr="00295448" w:rsidRDefault="00A45CB0" w:rsidP="008E01BC">
            <w:pPr>
              <w:spacing w:line="240" w:lineRule="auto"/>
              <w:jc w:val="center"/>
              <w:rPr>
                <w:sz w:val="26"/>
                <w:szCs w:val="26"/>
              </w:rPr>
            </w:pPr>
            <w:proofErr w:type="gramStart"/>
            <w:r w:rsidRPr="00295448">
              <w:rPr>
                <w:sz w:val="26"/>
                <w:szCs w:val="26"/>
              </w:rPr>
              <w:t>Закрашенные кружки – для неповрежденных образцов вольфрама, ромбы – низкая, квадраты – средняя, круги – высокая зона повреждения вольфрама.</w:t>
            </w:r>
            <w:proofErr w:type="gramEnd"/>
            <w:r w:rsidRPr="00295448">
              <w:rPr>
                <w:sz w:val="26"/>
                <w:szCs w:val="26"/>
              </w:rPr>
              <w:t xml:space="preserve"> 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A45CB0" w:rsidRPr="00295448" w:rsidRDefault="00A45CB0" w:rsidP="008E01BC">
            <w:pPr>
              <w:ind w:firstLine="0"/>
              <w:jc w:val="cente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A45CB0" w:rsidRDefault="00A45CB0" w:rsidP="00A45CB0">
      <w:pPr>
        <w:spacing w:line="360" w:lineRule="auto"/>
        <w:ind w:firstLine="709"/>
        <w:jc w:val="both"/>
        <w:rPr>
          <w:sz w:val="26"/>
          <w:szCs w:val="26"/>
        </w:rPr>
      </w:pPr>
      <w:bookmarkStart w:id="7" w:name="_Toc75966654"/>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w:t>
      </w:r>
      <w:r w:rsidRPr="002C3DC8">
        <w:rPr>
          <w:sz w:val="26"/>
          <w:szCs w:val="26"/>
        </w:rPr>
        <w:lastRenderedPageBreak/>
        <w:t>Приповерхностные пузырьки гелия предоставляют ловушки, близкие к поверхности, в которые может захватываться имплантированный дейтерий. 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A45CB0" w:rsidRPr="002C3DC8" w:rsidRDefault="00A45CB0" w:rsidP="00A45CB0">
      <w:pPr>
        <w:spacing w:line="360" w:lineRule="auto"/>
        <w:ind w:firstLine="709"/>
        <w:jc w:val="both"/>
        <w:rPr>
          <w:sz w:val="26"/>
          <w:szCs w:val="26"/>
        </w:rPr>
      </w:pPr>
      <w:r>
        <w:rPr>
          <w:sz w:val="26"/>
          <w:szCs w:val="26"/>
        </w:rPr>
        <w:t>И т.д.</w:t>
      </w:r>
    </w:p>
    <w:p w:rsidR="00A45CB0" w:rsidRPr="00301900" w:rsidRDefault="00A45CB0" w:rsidP="00A45CB0">
      <w:pPr>
        <w:pStyle w:val="aa"/>
        <w:spacing w:line="360" w:lineRule="auto"/>
        <w:ind w:firstLine="708"/>
        <w:jc w:val="both"/>
        <w:rPr>
          <w:b/>
          <w:sz w:val="26"/>
          <w:szCs w:val="26"/>
        </w:rPr>
      </w:pPr>
      <w:bookmarkStart w:id="8" w:name="_Toc43837214"/>
      <w:bookmarkStart w:id="9" w:name="_Toc75966656"/>
      <w:bookmarkEnd w:id="7"/>
      <w:r w:rsidRPr="00301900">
        <w:rPr>
          <w:b/>
          <w:sz w:val="26"/>
          <w:szCs w:val="26"/>
        </w:rPr>
        <w:br w:type="page"/>
      </w:r>
      <w:r w:rsidRPr="00301900">
        <w:rPr>
          <w:b/>
          <w:sz w:val="26"/>
          <w:szCs w:val="26"/>
        </w:rPr>
        <w:lastRenderedPageBreak/>
        <w:t>2 Экспериментальная часть</w:t>
      </w:r>
      <w:bookmarkEnd w:id="8"/>
      <w:bookmarkEnd w:id="9"/>
    </w:p>
    <w:p w:rsidR="008E01BC" w:rsidRPr="00EF6B4C" w:rsidRDefault="008E01BC" w:rsidP="00A45CB0">
      <w:pPr>
        <w:spacing w:line="360" w:lineRule="auto"/>
        <w:ind w:firstLine="709"/>
        <w:jc w:val="both"/>
      </w:pPr>
    </w:p>
    <w:p w:rsidR="00A45CB0" w:rsidRPr="002C3DC8" w:rsidRDefault="00A45CB0" w:rsidP="00A45CB0">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8E01BC" w:rsidRPr="00EF6B4C" w:rsidRDefault="008E01BC" w:rsidP="008E01BC">
      <w:pPr>
        <w:pStyle w:val="aa"/>
        <w:spacing w:line="360" w:lineRule="auto"/>
        <w:ind w:firstLine="708"/>
        <w:jc w:val="both"/>
        <w:rPr>
          <w:b/>
          <w:sz w:val="20"/>
          <w:szCs w:val="20"/>
        </w:rPr>
      </w:pPr>
      <w:bookmarkStart w:id="10" w:name="_Toc43837215"/>
      <w:bookmarkStart w:id="11" w:name="_Toc75966657"/>
    </w:p>
    <w:p w:rsidR="00A45CB0" w:rsidRPr="008E01BC" w:rsidRDefault="00A45CB0" w:rsidP="008E01BC">
      <w:pPr>
        <w:pStyle w:val="aa"/>
        <w:spacing w:line="360" w:lineRule="auto"/>
        <w:ind w:firstLine="708"/>
        <w:jc w:val="both"/>
        <w:rPr>
          <w:b/>
          <w:sz w:val="26"/>
          <w:szCs w:val="26"/>
        </w:rPr>
      </w:pPr>
      <w:r w:rsidRPr="008E01BC">
        <w:rPr>
          <w:b/>
          <w:sz w:val="26"/>
          <w:szCs w:val="26"/>
        </w:rPr>
        <w:t>2.1 Описание установки</w:t>
      </w:r>
      <w:bookmarkEnd w:id="10"/>
      <w:bookmarkEnd w:id="11"/>
    </w:p>
    <w:p w:rsidR="008E01BC" w:rsidRPr="00EF6B4C" w:rsidRDefault="008E01BC" w:rsidP="00A45CB0">
      <w:pPr>
        <w:spacing w:line="360" w:lineRule="auto"/>
        <w:ind w:firstLine="709"/>
        <w:jc w:val="both"/>
      </w:pPr>
    </w:p>
    <w:p w:rsidR="00A45CB0" w:rsidRDefault="00A45CB0" w:rsidP="00A45CB0">
      <w:pPr>
        <w:spacing w:line="360" w:lineRule="auto"/>
        <w:ind w:firstLine="709"/>
        <w:jc w:val="both"/>
        <w:rPr>
          <w:sz w:val="26"/>
          <w:szCs w:val="26"/>
        </w:rPr>
      </w:pPr>
      <w:proofErr w:type="gramStart"/>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sidR="008E01BC">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sidR="008E01BC">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A45CB0" w:rsidRDefault="00A45CB0" w:rsidP="00A45CB0">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Во время ТДС ионный ток фиксировался двумя квадрупольными </w:t>
      </w:r>
      <w:proofErr w:type="gramStart"/>
      <w:r w:rsidRPr="002C3DC8">
        <w:rPr>
          <w:sz w:val="26"/>
          <w:szCs w:val="26"/>
        </w:rPr>
        <w:t>масс-анализаторами</w:t>
      </w:r>
      <w:proofErr w:type="gramEnd"/>
      <w:r w:rsidRPr="002C3DC8">
        <w:rPr>
          <w:sz w:val="26"/>
          <w:szCs w:val="26"/>
        </w:rPr>
        <w:t xml:space="preserve">: один квадруполь был в режиме цилиндра Фарадея с энергией электронов 70 эВ, второй – в режиме электронного умножителя с энергией электронов 19 эВ. </w:t>
      </w:r>
      <w:proofErr w:type="gramStart"/>
      <w:r w:rsidRPr="002C3DC8">
        <w:rPr>
          <w:sz w:val="26"/>
          <w:szCs w:val="26"/>
        </w:rPr>
        <w:t>Это было необходимо для того, чтобы выделить сигналы гелия и дейтерия из общего сигнала второй массы</w:t>
      </w:r>
      <w:proofErr w:type="gramEnd"/>
      <w:r w:rsidRPr="002C3DC8">
        <w:rPr>
          <w:sz w:val="26"/>
          <w:szCs w:val="26"/>
        </w:rPr>
        <w:t xml:space="preserve">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EF6B4C" w:rsidRDefault="00A45CB0" w:rsidP="00EF6B4C">
            <w:pPr>
              <w:pStyle w:val="aa"/>
              <w:rPr>
                <w:rFonts w:eastAsia="Times New Roman"/>
                <w:sz w:val="26"/>
                <w:szCs w:val="26"/>
              </w:rPr>
            </w:pPr>
            <w:r w:rsidRPr="00EF6B4C">
              <w:rPr>
                <w:noProof/>
                <w:sz w:val="26"/>
                <w:szCs w:val="26"/>
              </w:rPr>
              <w:drawing>
                <wp:inline distT="0" distB="0" distL="0" distR="0" wp14:anchorId="545B2BAB" wp14:editId="48A7325C">
                  <wp:extent cx="4064558" cy="1786532"/>
                  <wp:effectExtent l="0" t="0" r="0" b="4445"/>
                  <wp:docPr id="8" name="Рисунок 8"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становки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815" cy="1787963"/>
                          </a:xfrm>
                          <a:prstGeom prst="rect">
                            <a:avLst/>
                          </a:prstGeom>
                          <a:noFill/>
                          <a:ln>
                            <a:noFill/>
                          </a:ln>
                        </pic:spPr>
                      </pic:pic>
                    </a:graphicData>
                  </a:graphic>
                </wp:inline>
              </w:drawing>
            </w:r>
          </w:p>
        </w:tc>
      </w:tr>
      <w:tr w:rsidR="00A45CB0" w:rsidRPr="00295448" w:rsidTr="000830B1">
        <w:tc>
          <w:tcPr>
            <w:tcW w:w="9345" w:type="dxa"/>
            <w:shd w:val="clear" w:color="auto" w:fill="auto"/>
          </w:tcPr>
          <w:p w:rsidR="000C1183" w:rsidRPr="00EF6B4C" w:rsidRDefault="00A45CB0" w:rsidP="00EF6B4C">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A45CB0" w:rsidRPr="00EF6B4C" w:rsidRDefault="00A45CB0" w:rsidP="00EF6B4C">
            <w:pPr>
              <w:pStyle w:val="aa"/>
              <w:rPr>
                <w:rFonts w:eastAsia="Times New Roman"/>
                <w:sz w:val="26"/>
                <w:szCs w:val="26"/>
              </w:rPr>
            </w:pPr>
            <w:r w:rsidRPr="00EF6B4C">
              <w:rPr>
                <w:rFonts w:eastAsia="Times New Roman"/>
                <w:sz w:val="26"/>
                <w:szCs w:val="26"/>
              </w:rPr>
              <w:t>7 – КМА; 8 – вакуумметр</w:t>
            </w:r>
          </w:p>
          <w:p w:rsidR="008E01BC" w:rsidRPr="00EF6B4C" w:rsidRDefault="00A45CB0" w:rsidP="00EF6B4C">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A45CB0" w:rsidRPr="002C3DC8" w:rsidRDefault="00A45CB0" w:rsidP="008E01BC">
      <w:pPr>
        <w:pStyle w:val="aa"/>
        <w:spacing w:line="360" w:lineRule="auto"/>
        <w:ind w:firstLine="708"/>
        <w:jc w:val="both"/>
      </w:pPr>
      <w:bookmarkStart w:id="12" w:name="_Toc75966658"/>
      <w:bookmarkStart w:id="13" w:name="_Toc43837216"/>
      <w:r w:rsidRPr="008E01BC">
        <w:rPr>
          <w:b/>
          <w:sz w:val="26"/>
          <w:szCs w:val="26"/>
        </w:rPr>
        <w:lastRenderedPageBreak/>
        <w:t>2.2 Описание эксперимента</w:t>
      </w:r>
      <w:bookmarkEnd w:id="12"/>
      <w:r w:rsidRPr="008E01BC">
        <w:rPr>
          <w:b/>
          <w:sz w:val="26"/>
          <w:szCs w:val="26"/>
        </w:rPr>
        <w:t xml:space="preserve"> </w:t>
      </w:r>
      <w:bookmarkEnd w:id="13"/>
    </w:p>
    <w:p w:rsidR="008E01BC" w:rsidRDefault="008E01B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w:t>
      </w:r>
      <w:proofErr w:type="gramStart"/>
      <w:r w:rsidRPr="002C3DC8">
        <w:rPr>
          <w:sz w:val="26"/>
          <w:szCs w:val="26"/>
        </w:rPr>
        <w:t xml:space="preserve"> К</w:t>
      </w:r>
      <w:proofErr w:type="gramEnd"/>
      <w:r w:rsidRPr="002C3DC8">
        <w:rPr>
          <w:sz w:val="26"/>
          <w:szCs w:val="26"/>
        </w:rPr>
        <w:t xml:space="preserve">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w:t>
      </w:r>
      <w:proofErr w:type="gramStart"/>
      <w:r w:rsidRPr="002C3DC8">
        <w:rPr>
          <w:sz w:val="26"/>
          <w:szCs w:val="26"/>
        </w:rPr>
        <w:t xml:space="preserve"> К</w:t>
      </w:r>
      <w:proofErr w:type="gramEnd"/>
      <w:r w:rsidRPr="002C3DC8">
        <w:rPr>
          <w:sz w:val="26"/>
          <w:szCs w:val="26"/>
        </w:rPr>
        <w:t xml:space="preserve">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w:t>
      </w:r>
      <w:proofErr w:type="gramStart"/>
      <w:r w:rsidRPr="002C3DC8">
        <w:rPr>
          <w:sz w:val="26"/>
          <w:szCs w:val="26"/>
        </w:rPr>
        <w:t xml:space="preserve"> К</w:t>
      </w:r>
      <w:proofErr w:type="gramEnd"/>
      <w:r w:rsidRPr="002C3DC8">
        <w:rPr>
          <w:sz w:val="26"/>
          <w:szCs w:val="26"/>
        </w:rPr>
        <w:t xml:space="preserve">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w:t>
      </w:r>
      <w:proofErr w:type="gramStart"/>
      <w:r w:rsidRPr="002C3DC8">
        <w:rPr>
          <w:sz w:val="26"/>
          <w:szCs w:val="26"/>
        </w:rPr>
        <w:t xml:space="preserve"> К</w:t>
      </w:r>
      <w:proofErr w:type="gramEnd"/>
      <w:r w:rsidRPr="002C3DC8">
        <w:rPr>
          <w:sz w:val="26"/>
          <w:szCs w:val="26"/>
        </w:rPr>
        <w:t>, затем при 550 K и т. д. Значительного эффекта памяти не наблюдалось.</w:t>
      </w:r>
    </w:p>
    <w:p w:rsidR="00A45CB0" w:rsidRPr="002C3DC8" w:rsidRDefault="00A45CB0" w:rsidP="00A45CB0">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 осаждения составляла около ~ 1 ангстрем/</w:t>
      </w:r>
      <w:proofErr w:type="gramStart"/>
      <w:r w:rsidRPr="002C3DC8">
        <w:rPr>
          <w:sz w:val="26"/>
          <w:szCs w:val="26"/>
        </w:rPr>
        <w:t>с</w:t>
      </w:r>
      <w:proofErr w:type="gramEnd"/>
      <w:r w:rsidRPr="002C3DC8">
        <w:rPr>
          <w:sz w:val="26"/>
          <w:szCs w:val="26"/>
        </w:rPr>
        <w:t xml:space="preserve">, </w:t>
      </w:r>
      <w:proofErr w:type="gramStart"/>
      <w:r w:rsidRPr="002C3DC8">
        <w:rPr>
          <w:sz w:val="26"/>
          <w:szCs w:val="26"/>
        </w:rPr>
        <w:t>предполагая</w:t>
      </w:r>
      <w:proofErr w:type="gramEnd"/>
      <w:r w:rsidRPr="002C3DC8">
        <w:rPr>
          <w:sz w:val="26"/>
          <w:szCs w:val="26"/>
        </w:rPr>
        <w:t xml:space="preserve">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A45CB0" w:rsidRDefault="00A45CB0" w:rsidP="00A45CB0">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Во время ТДС образцы линейно нагревались от комнатной температуры до ~ 1350 K со скоростью 2 K/с. Высвобождение дейтерия контролировалось с помощью квадрупольного </w:t>
      </w:r>
      <w:proofErr w:type="gramStart"/>
      <w:r w:rsidRPr="002C3DC8">
        <w:rPr>
          <w:sz w:val="26"/>
          <w:szCs w:val="26"/>
        </w:rPr>
        <w:t>масс-анализатора</w:t>
      </w:r>
      <w:proofErr w:type="gramEnd"/>
      <w:r w:rsidRPr="002C3DC8">
        <w:rPr>
          <w:sz w:val="26"/>
          <w:szCs w:val="26"/>
        </w:rPr>
        <w:t>.</w:t>
      </w:r>
    </w:p>
    <w:p w:rsidR="00EF6B4C" w:rsidRDefault="00EF6B4C" w:rsidP="00A45CB0">
      <w:pPr>
        <w:spacing w:line="360" w:lineRule="auto"/>
        <w:ind w:firstLine="709"/>
        <w:jc w:val="both"/>
        <w:rPr>
          <w:sz w:val="26"/>
          <w:szCs w:val="26"/>
        </w:rPr>
      </w:pPr>
      <w:r>
        <w:rPr>
          <w:sz w:val="26"/>
          <w:szCs w:val="26"/>
        </w:rPr>
        <w:t>…</w:t>
      </w:r>
    </w:p>
    <w:p w:rsidR="000C1183" w:rsidRDefault="000C1183" w:rsidP="00A45CB0">
      <w:pPr>
        <w:spacing w:line="360" w:lineRule="auto"/>
        <w:ind w:firstLine="709"/>
        <w:jc w:val="both"/>
        <w:rPr>
          <w:sz w:val="26"/>
          <w:szCs w:val="26"/>
        </w:rPr>
      </w:pPr>
    </w:p>
    <w:p w:rsidR="00EF6B4C" w:rsidRDefault="00EF6B4C">
      <w:pPr>
        <w:widowControl/>
        <w:spacing w:after="200" w:line="276" w:lineRule="auto"/>
        <w:ind w:firstLine="0"/>
        <w:rPr>
          <w:b/>
          <w:sz w:val="26"/>
          <w:szCs w:val="26"/>
        </w:rPr>
      </w:pPr>
      <w:bookmarkStart w:id="14" w:name="_Toc43837217"/>
      <w:bookmarkStart w:id="15" w:name="_Toc75966659"/>
      <w:r>
        <w:rPr>
          <w:b/>
          <w:sz w:val="26"/>
          <w:szCs w:val="26"/>
        </w:rPr>
        <w:br w:type="page"/>
      </w:r>
    </w:p>
    <w:p w:rsidR="00A45CB0" w:rsidRPr="00301900" w:rsidRDefault="00A45CB0" w:rsidP="00A45CB0">
      <w:pPr>
        <w:spacing w:line="360" w:lineRule="auto"/>
        <w:ind w:firstLine="709"/>
        <w:jc w:val="both"/>
        <w:rPr>
          <w:b/>
          <w:sz w:val="26"/>
          <w:szCs w:val="26"/>
        </w:rPr>
      </w:pPr>
      <w:r w:rsidRPr="00301900">
        <w:rPr>
          <w:b/>
          <w:sz w:val="26"/>
          <w:szCs w:val="26"/>
        </w:rPr>
        <w:lastRenderedPageBreak/>
        <w:t>3 Обсуждение результатов</w:t>
      </w:r>
      <w:bookmarkEnd w:id="14"/>
      <w:bookmarkEnd w:id="15"/>
    </w:p>
    <w:p w:rsidR="00A45CB0" w:rsidRDefault="00A45CB0"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Было проведено несколько серий экспериментов с разной температурой подложки в ходе осаждения, изменяемой от 300 до 800</w:t>
      </w:r>
      <w:proofErr w:type="gramStart"/>
      <w:r w:rsidRPr="002C3DC8">
        <w:rPr>
          <w:sz w:val="26"/>
          <w:szCs w:val="26"/>
        </w:rPr>
        <w:t xml:space="preserve"> К</w:t>
      </w:r>
      <w:proofErr w:type="gramEnd"/>
      <w:r w:rsidRPr="002C3DC8">
        <w:rPr>
          <w:sz w:val="26"/>
          <w:szCs w:val="26"/>
        </w:rPr>
        <w:t xml:space="preserve"> с шагом 50 К, и разным составом рабочего газа. Для экспериментов с содержанием примеси гелия </w:t>
      </w:r>
      <w:proofErr w:type="gramStart"/>
      <w:r w:rsidRPr="002C3DC8">
        <w:rPr>
          <w:sz w:val="26"/>
          <w:szCs w:val="26"/>
        </w:rPr>
        <w:t>давление гелия по отношению к давлению</w:t>
      </w:r>
      <w:proofErr w:type="gramEnd"/>
      <w:r w:rsidRPr="002C3DC8">
        <w:rPr>
          <w:sz w:val="26"/>
          <w:szCs w:val="26"/>
        </w:rPr>
        <w:t xml:space="preserve">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w:t>
      </w:r>
      <w:proofErr w:type="gramStart"/>
      <w:r w:rsidRPr="002C3DC8">
        <w:rPr>
          <w:sz w:val="26"/>
          <w:szCs w:val="26"/>
        </w:rPr>
        <w:t>гелия</w:t>
      </w:r>
      <w:proofErr w:type="gramEnd"/>
      <w:r w:rsidRPr="002C3DC8">
        <w:rPr>
          <w:sz w:val="26"/>
          <w:szCs w:val="26"/>
        </w:rPr>
        <w:t xml:space="preserve"> и устанавливалось давление, обеспечивающее определенную концентрацию гелия. </w:t>
      </w:r>
    </w:p>
    <w:p w:rsidR="00A45CB0" w:rsidRDefault="00A45CB0" w:rsidP="00A45CB0">
      <w:pPr>
        <w:spacing w:line="360" w:lineRule="auto"/>
        <w:ind w:firstLine="709"/>
        <w:jc w:val="both"/>
        <w:rPr>
          <w:b/>
          <w:sz w:val="26"/>
          <w:szCs w:val="26"/>
        </w:rPr>
      </w:pPr>
      <w:bookmarkStart w:id="16" w:name="_Toc43837218"/>
      <w:bookmarkStart w:id="17" w:name="_Toc75966660"/>
    </w:p>
    <w:p w:rsidR="00A45CB0" w:rsidRPr="00A45CB0" w:rsidRDefault="00A45CB0" w:rsidP="00A45CB0">
      <w:pPr>
        <w:spacing w:line="360" w:lineRule="auto"/>
        <w:ind w:firstLine="709"/>
        <w:jc w:val="both"/>
        <w:rPr>
          <w:b/>
          <w:sz w:val="26"/>
          <w:szCs w:val="26"/>
        </w:rPr>
      </w:pPr>
      <w:r w:rsidRPr="00A45CB0">
        <w:rPr>
          <w:b/>
          <w:sz w:val="26"/>
          <w:szCs w:val="26"/>
        </w:rPr>
        <w:t xml:space="preserve">3.1 </w:t>
      </w:r>
      <w:bookmarkEnd w:id="16"/>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7"/>
      <w:proofErr w:type="spellEnd"/>
    </w:p>
    <w:p w:rsidR="00A45CB0" w:rsidRDefault="00A45CB0" w:rsidP="00A45CB0">
      <w:pPr>
        <w:spacing w:line="360" w:lineRule="auto"/>
        <w:ind w:firstLine="709"/>
        <w:jc w:val="both"/>
        <w:rPr>
          <w:sz w:val="26"/>
          <w:szCs w:val="26"/>
        </w:rPr>
      </w:pPr>
    </w:p>
    <w:p w:rsidR="00A45CB0" w:rsidRPr="002C3DC8" w:rsidRDefault="00A45CB0" w:rsidP="00EF6B4C">
      <w:pPr>
        <w:spacing w:line="360" w:lineRule="auto"/>
        <w:ind w:firstLine="709"/>
        <w:jc w:val="both"/>
        <w:rPr>
          <w:sz w:val="26"/>
          <w:szCs w:val="26"/>
        </w:rPr>
      </w:pPr>
      <w:r w:rsidRPr="002C3DC8">
        <w:rPr>
          <w:sz w:val="26"/>
          <w:szCs w:val="26"/>
        </w:rPr>
        <w:t xml:space="preserve">На рисунке 6 </w:t>
      </w:r>
      <w:proofErr w:type="gramStart"/>
      <w:r w:rsidRPr="002C3DC8">
        <w:rPr>
          <w:sz w:val="26"/>
          <w:szCs w:val="26"/>
        </w:rPr>
        <w:t>представлены</w:t>
      </w:r>
      <w:proofErr w:type="gramEnd"/>
      <w:r w:rsidRPr="002C3DC8">
        <w:rPr>
          <w:sz w:val="26"/>
          <w:szCs w:val="26"/>
        </w:rPr>
        <w:t xml:space="preserve">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~800-900 </w:t>
      </w:r>
      <w:proofErr w:type="gramStart"/>
      <w:r w:rsidRPr="002C3DC8">
        <w:rPr>
          <w:sz w:val="26"/>
          <w:szCs w:val="26"/>
        </w:rPr>
        <w:t>К</w:t>
      </w:r>
      <w:proofErr w:type="gramEnd"/>
      <w:r w:rsidRPr="002C3DC8">
        <w:rPr>
          <w:sz w:val="26"/>
          <w:szCs w:val="26"/>
        </w:rPr>
        <w:t xml:space="preserve">, в присутствии </w:t>
      </w:r>
      <w:proofErr w:type="spellStart"/>
      <w:r w:rsidRPr="002C3DC8">
        <w:rPr>
          <w:sz w:val="26"/>
          <w:szCs w:val="26"/>
        </w:rPr>
        <w:t>He</w:t>
      </w:r>
      <w:proofErr w:type="spellEnd"/>
      <w:r w:rsidRPr="002C3DC8">
        <w:rPr>
          <w:sz w:val="26"/>
          <w:szCs w:val="26"/>
        </w:rPr>
        <w:t xml:space="preserve"> растет для тем</w:t>
      </w:r>
      <w:r w:rsidR="00EF6B4C">
        <w:rPr>
          <w:sz w:val="26"/>
          <w:szCs w:val="26"/>
        </w:rPr>
        <w:t xml:space="preserve">ператур </w:t>
      </w:r>
      <w:proofErr w:type="spellStart"/>
      <w:r w:rsidR="00EF6B4C">
        <w:rPr>
          <w:sz w:val="26"/>
          <w:szCs w:val="26"/>
        </w:rPr>
        <w:t>соосаждения</w:t>
      </w:r>
      <w:proofErr w:type="spellEnd"/>
      <w:r w:rsidR="00EF6B4C">
        <w:rPr>
          <w:sz w:val="26"/>
          <w:szCs w:val="26"/>
        </w:rPr>
        <w:t xml:space="preserve"> ниже 700 К.</w:t>
      </w:r>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295448" w:rsidRDefault="00EF6B4C" w:rsidP="00EF6B4C">
            <w:pPr>
              <w:ind w:firstLine="0"/>
              <w:jc w:val="center"/>
              <w:rPr>
                <w:sz w:val="26"/>
                <w:szCs w:val="26"/>
              </w:rPr>
            </w:pPr>
            <w:r>
              <w:object w:dxaOrig="4320" w:dyaOrig="1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05pt;height:146.15pt" o:ole="">
                  <v:imagedata r:id="rId11" o:title=""/>
                </v:shape>
                <o:OLEObject Type="Embed" ProgID="PBrush" ShapeID="_x0000_i1026" DrawAspect="Content" ObjectID="_1776503677" r:id="rId12"/>
              </w:object>
            </w:r>
          </w:p>
        </w:tc>
      </w:tr>
      <w:tr w:rsidR="00A45CB0" w:rsidRPr="00295448" w:rsidTr="000830B1">
        <w:tc>
          <w:tcPr>
            <w:tcW w:w="9345" w:type="dxa"/>
            <w:shd w:val="clear" w:color="auto" w:fill="auto"/>
          </w:tcPr>
          <w:p w:rsidR="00A45CB0" w:rsidRDefault="00A45CB0" w:rsidP="00A45CB0">
            <w:pPr>
              <w:ind w:firstLine="709"/>
              <w:jc w:val="center"/>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A45CB0" w:rsidRPr="00295448" w:rsidRDefault="00A45CB0" w:rsidP="00A45CB0">
            <w:pPr>
              <w:ind w:firstLine="0"/>
              <w:jc w:val="cente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A45CB0" w:rsidRPr="002C3DC8" w:rsidRDefault="00A45CB0" w:rsidP="00A45CB0">
      <w:pPr>
        <w:spacing w:line="360" w:lineRule="auto"/>
        <w:ind w:firstLine="709"/>
        <w:jc w:val="both"/>
        <w:rPr>
          <w:sz w:val="26"/>
          <w:szCs w:val="26"/>
        </w:rPr>
      </w:pPr>
      <w:r w:rsidRPr="002C3DC8">
        <w:rPr>
          <w:sz w:val="26"/>
          <w:szCs w:val="26"/>
        </w:rPr>
        <w:t>Рост пика ТДС при ~800-900</w:t>
      </w:r>
      <w:proofErr w:type="gramStart"/>
      <w:r w:rsidRPr="002C3DC8">
        <w:rPr>
          <w:sz w:val="26"/>
          <w:szCs w:val="26"/>
        </w:rPr>
        <w:t xml:space="preserve"> К</w:t>
      </w:r>
      <w:proofErr w:type="gramEnd"/>
      <w:r w:rsidRPr="002C3DC8">
        <w:rPr>
          <w:sz w:val="26"/>
          <w:szCs w:val="26"/>
        </w:rPr>
        <w:t xml:space="preserve"> можно объяснить тем, что гелий создает дополнительные дефекты для захвата дейтерия. </w:t>
      </w:r>
    </w:p>
    <w:p w:rsidR="00A45CB0" w:rsidRPr="002C3DC8" w:rsidRDefault="00A45CB0" w:rsidP="00A45CB0">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десорбции 4 и 3 массы при измерениях ТДС, причем сигнал 4 массы был разделен на сигнал дейтерия и гелия, а в интегралах учитывался только сигнал дейтерия. </w:t>
      </w:r>
      <w:proofErr w:type="gramStart"/>
      <w:r w:rsidRPr="002C3DC8">
        <w:rPr>
          <w:sz w:val="26"/>
          <w:szCs w:val="26"/>
        </w:rPr>
        <w:lastRenderedPageBreak/>
        <w:t xml:space="preserve">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умноженных на поправочный коэффициент, необходимый из-за различий в 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roofErr w:type="gramEnd"/>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295448" w:rsidRDefault="000C1183" w:rsidP="000C1183">
            <w:pPr>
              <w:ind w:firstLine="0"/>
              <w:jc w:val="center"/>
              <w:rPr>
                <w:sz w:val="26"/>
                <w:szCs w:val="26"/>
              </w:rPr>
            </w:pPr>
            <w:r>
              <w:object w:dxaOrig="4950" w:dyaOrig="4425">
                <v:shape id="_x0000_i1025" type="#_x0000_t75" style="width:247.15pt;height:221.35pt" o:ole="">
                  <v:imagedata r:id="rId13" o:title=""/>
                </v:shape>
                <o:OLEObject Type="Embed" ProgID="PBrush" ShapeID="_x0000_i1025" DrawAspect="Content" ObjectID="_1776503678" r:id="rId14"/>
              </w:object>
            </w:r>
          </w:p>
        </w:tc>
      </w:tr>
      <w:tr w:rsidR="00A45CB0" w:rsidRPr="00295448" w:rsidTr="000830B1">
        <w:tc>
          <w:tcPr>
            <w:tcW w:w="9345" w:type="dxa"/>
            <w:shd w:val="clear" w:color="auto" w:fill="auto"/>
          </w:tcPr>
          <w:p w:rsidR="00A45CB0" w:rsidRPr="00A45CB0" w:rsidRDefault="00A45CB0" w:rsidP="000C1183">
            <w:pPr>
              <w:ind w:firstLine="0"/>
              <w:jc w:val="cente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 </w:t>
            </w:r>
            <w:r w:rsidRPr="00295448">
              <w:rPr>
                <w:sz w:val="26"/>
                <w:szCs w:val="26"/>
                <w:lang w:val="en-US"/>
              </w:rPr>
              <w:t>He</w:t>
            </w:r>
            <w:r w:rsidRPr="00295448">
              <w:rPr>
                <w:sz w:val="26"/>
                <w:szCs w:val="26"/>
              </w:rPr>
              <w:t xml:space="preserve">, 5% </w:t>
            </w:r>
            <w:r w:rsidRPr="00295448">
              <w:rPr>
                <w:sz w:val="26"/>
                <w:szCs w:val="26"/>
                <w:lang w:val="en-US"/>
              </w:rPr>
              <w:t>He</w:t>
            </w:r>
            <w:r w:rsidRPr="00295448">
              <w:rPr>
                <w:sz w:val="26"/>
                <w:szCs w:val="26"/>
              </w:rPr>
              <w:t xml:space="preserve"> и 20% </w:t>
            </w:r>
            <w:r w:rsidRPr="00295448">
              <w:rPr>
                <w:sz w:val="26"/>
                <w:szCs w:val="26"/>
                <w:lang w:val="en-US"/>
              </w:rPr>
              <w:t>He</w:t>
            </w:r>
          </w:p>
        </w:tc>
      </w:tr>
    </w:tbl>
    <w:p w:rsidR="00A45CB0" w:rsidRDefault="00A45CB0" w:rsidP="00A45CB0">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xml:space="preserve">) приобретает особенности. Для 5% </w:t>
      </w:r>
      <w:r w:rsidRPr="002C3DC8">
        <w:rPr>
          <w:sz w:val="26"/>
          <w:szCs w:val="26"/>
          <w:lang w:val="en-US"/>
        </w:rPr>
        <w:t>He</w:t>
      </w:r>
      <w:r w:rsidRPr="002C3DC8">
        <w:rPr>
          <w:sz w:val="26"/>
          <w:szCs w:val="26"/>
        </w:rPr>
        <w:t xml:space="preserve"> наблюдаются «пики» концентрации дейтерия при 500</w:t>
      </w:r>
      <w:proofErr w:type="gramStart"/>
      <w:r w:rsidRPr="002C3DC8">
        <w:rPr>
          <w:sz w:val="26"/>
          <w:szCs w:val="26"/>
        </w:rPr>
        <w:t xml:space="preserve"> К</w:t>
      </w:r>
      <w:proofErr w:type="gramEnd"/>
      <w:r w:rsidRPr="002C3DC8">
        <w:rPr>
          <w:sz w:val="26"/>
          <w:szCs w:val="26"/>
        </w:rPr>
        <w:t xml:space="preserve"> и 700 К. Для 20% </w:t>
      </w:r>
      <w:r w:rsidRPr="002C3DC8">
        <w:rPr>
          <w:sz w:val="26"/>
          <w:szCs w:val="26"/>
          <w:lang w:val="en-US"/>
        </w:rPr>
        <w:t>He</w:t>
      </w:r>
      <w:r w:rsidRPr="002C3DC8">
        <w:rPr>
          <w:sz w:val="26"/>
          <w:szCs w:val="26"/>
        </w:rPr>
        <w:t xml:space="preserve"> наблюдается «пик» концентрации для 500 К и рост на 800 К.</w:t>
      </w:r>
    </w:p>
    <w:p w:rsidR="00EF6B4C" w:rsidRPr="002C3DC8" w:rsidRDefault="00EF6B4C" w:rsidP="00A45CB0">
      <w:pPr>
        <w:spacing w:line="360" w:lineRule="auto"/>
        <w:ind w:firstLine="709"/>
        <w:jc w:val="both"/>
        <w:rPr>
          <w:sz w:val="26"/>
          <w:szCs w:val="26"/>
        </w:rPr>
      </w:pPr>
      <w:r>
        <w:rPr>
          <w:sz w:val="26"/>
          <w:szCs w:val="26"/>
        </w:rPr>
        <w:t>…</w:t>
      </w:r>
    </w:p>
    <w:p w:rsidR="00A45CB0" w:rsidRPr="002C3DC8" w:rsidRDefault="00A45CB0" w:rsidP="00A45CB0">
      <w:pPr>
        <w:spacing w:line="360" w:lineRule="auto"/>
        <w:ind w:firstLine="709"/>
        <w:jc w:val="both"/>
        <w:rPr>
          <w:color w:val="000000"/>
          <w:sz w:val="26"/>
          <w:szCs w:val="26"/>
        </w:rPr>
      </w:pPr>
      <w:bookmarkStart w:id="18" w:name="_Toc43837220"/>
      <w:r w:rsidRPr="002C3DC8">
        <w:rPr>
          <w:sz w:val="26"/>
          <w:szCs w:val="26"/>
        </w:rPr>
        <w:br w:type="page"/>
      </w:r>
    </w:p>
    <w:p w:rsidR="00A45CB0" w:rsidRPr="002C3DC8" w:rsidRDefault="00A45CB0" w:rsidP="00A45CB0">
      <w:pPr>
        <w:pStyle w:val="1"/>
        <w:spacing w:line="360" w:lineRule="auto"/>
        <w:rPr>
          <w:sz w:val="26"/>
          <w:szCs w:val="26"/>
        </w:rPr>
      </w:pPr>
      <w:bookmarkStart w:id="19" w:name="_Toc75966661"/>
      <w:r w:rsidRPr="002C3DC8">
        <w:rPr>
          <w:sz w:val="26"/>
          <w:szCs w:val="26"/>
        </w:rPr>
        <w:lastRenderedPageBreak/>
        <w:t>ЗАКЛЮЧЕНИЕ</w:t>
      </w:r>
      <w:bookmarkEnd w:id="18"/>
      <w:bookmarkEnd w:id="19"/>
    </w:p>
    <w:p w:rsidR="00A45CB0" w:rsidRDefault="00A45CB0"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e"/>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w:t>
      </w:r>
      <w:proofErr w:type="gramStart"/>
      <w:r w:rsidRPr="002C3DC8">
        <w:rPr>
          <w:sz w:val="26"/>
          <w:szCs w:val="26"/>
        </w:rPr>
        <w:t>был</w:t>
      </w:r>
      <w:proofErr w:type="gramEnd"/>
      <w:r w:rsidRPr="002C3DC8">
        <w:rPr>
          <w:sz w:val="26"/>
          <w:szCs w:val="26"/>
        </w:rPr>
        <w:t xml:space="preserve"> применялся метод ТДС-анализа с пороговой ионизацией.</w:t>
      </w:r>
    </w:p>
    <w:p w:rsidR="00A45CB0" w:rsidRPr="002C3DC8" w:rsidRDefault="00A45CB0" w:rsidP="00A45CB0">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(300–800 К) с примесью 20% гелия. Результаты серии сравнивались с результатами для 5% примеси и без примеси гелия. </w:t>
      </w:r>
      <w:r w:rsidRPr="002C3DC8">
        <w:rPr>
          <w:color w:val="000000"/>
          <w:sz w:val="26"/>
          <w:szCs w:val="26"/>
        </w:rPr>
        <w:t>Для плёнок, осаждённых с примесью гелия в газовой смеси, наблюдался рост пика 800–900</w:t>
      </w:r>
      <w:proofErr w:type="gramStart"/>
      <w:r w:rsidRPr="002C3DC8">
        <w:rPr>
          <w:sz w:val="26"/>
          <w:szCs w:val="26"/>
        </w:rPr>
        <w:t> </w:t>
      </w:r>
      <w:r w:rsidRPr="002C3DC8">
        <w:rPr>
          <w:color w:val="000000"/>
          <w:sz w:val="26"/>
          <w:szCs w:val="26"/>
        </w:rPr>
        <w:t>К</w:t>
      </w:r>
      <w:proofErr w:type="gramEnd"/>
      <w:r w:rsidRPr="002C3DC8">
        <w:rPr>
          <w:color w:val="000000"/>
          <w:sz w:val="26"/>
          <w:szCs w:val="26"/>
        </w:rPr>
        <w:t xml:space="preserve">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w:t>
      </w:r>
      <w:proofErr w:type="gramStart"/>
      <w:r w:rsidRPr="002C3DC8">
        <w:rPr>
          <w:color w:val="000000"/>
          <w:sz w:val="26"/>
          <w:szCs w:val="26"/>
        </w:rPr>
        <w:t xml:space="preserve"> К</w:t>
      </w:r>
      <w:proofErr w:type="gramEnd"/>
      <w:r w:rsidRPr="002C3DC8">
        <w:rPr>
          <w:color w:val="000000"/>
          <w:sz w:val="26"/>
          <w:szCs w:val="26"/>
        </w:rPr>
        <w:t xml:space="preserve"> вольфрамовых пленках.</w:t>
      </w:r>
    </w:p>
    <w:p w:rsidR="00A45CB0" w:rsidRPr="002C3DC8" w:rsidRDefault="00A45CB0" w:rsidP="00A45CB0">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 примеси гелия.</w:t>
      </w:r>
    </w:p>
    <w:p w:rsidR="00A45CB0" w:rsidRPr="00301900" w:rsidRDefault="00A45CB0" w:rsidP="00A45CB0">
      <w:pPr>
        <w:spacing w:line="360" w:lineRule="auto"/>
        <w:ind w:firstLine="0"/>
        <w:jc w:val="center"/>
        <w:rPr>
          <w:rFonts w:eastAsia="Arial Unicode MS"/>
          <w:b/>
          <w:sz w:val="26"/>
          <w:szCs w:val="26"/>
        </w:rPr>
      </w:pPr>
      <w:r w:rsidRPr="002C3DC8">
        <w:rPr>
          <w:sz w:val="26"/>
          <w:szCs w:val="26"/>
        </w:rPr>
        <w:br w:type="page"/>
      </w:r>
      <w:bookmarkStart w:id="20" w:name="_Toc43837221"/>
      <w:bookmarkStart w:id="21" w:name="_Toc75966662"/>
      <w:r w:rsidRPr="00301900">
        <w:rPr>
          <w:rFonts w:eastAsia="Arial Unicode MS"/>
          <w:b/>
          <w:sz w:val="26"/>
          <w:szCs w:val="26"/>
        </w:rPr>
        <w:lastRenderedPageBreak/>
        <w:t>СПИСОК ИСПОЛЬЗОВАННЫХ ИСТОЧНИКОВ</w:t>
      </w:r>
      <w:bookmarkEnd w:id="20"/>
      <w:bookmarkEnd w:id="21"/>
    </w:p>
    <w:p w:rsidR="00A45CB0" w:rsidRPr="00301900" w:rsidRDefault="00A45CB0" w:rsidP="00A45CB0">
      <w:pPr>
        <w:ind w:firstLine="708"/>
        <w:jc w:val="both"/>
        <w:rPr>
          <w:sz w:val="26"/>
          <w:szCs w:val="26"/>
        </w:rPr>
      </w:pPr>
      <w:r>
        <w:rPr>
          <w:sz w:val="26"/>
          <w:szCs w:val="26"/>
        </w:rPr>
        <w:t xml:space="preserve">1 </w:t>
      </w:r>
      <w:r w:rsidRPr="00301900">
        <w:rPr>
          <w:sz w:val="26"/>
          <w:szCs w:val="26"/>
        </w:rPr>
        <w:t>Минимум 5</w:t>
      </w:r>
    </w:p>
    <w:p w:rsidR="00A45CB0" w:rsidRDefault="00A45CB0" w:rsidP="00807940">
      <w:pPr>
        <w:pStyle w:val="a8"/>
        <w:spacing w:before="120" w:beforeAutospacing="0" w:after="120" w:afterAutospacing="0"/>
      </w:pPr>
    </w:p>
    <w:sectPr w:rsidR="00A45CB0" w:rsidSect="00A45CB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983F16"/>
    <w:multiLevelType w:val="multilevel"/>
    <w:tmpl w:val="D8D03870"/>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9"/>
  </w:num>
  <w:num w:numId="3">
    <w:abstractNumId w:val="0"/>
  </w:num>
  <w:num w:numId="4">
    <w:abstractNumId w:val="8"/>
  </w:num>
  <w:num w:numId="5">
    <w:abstractNumId w:val="13"/>
  </w:num>
  <w:num w:numId="6">
    <w:abstractNumId w:val="11"/>
  </w:num>
  <w:num w:numId="7">
    <w:abstractNumId w:val="7"/>
  </w:num>
  <w:num w:numId="8">
    <w:abstractNumId w:val="10"/>
  </w:num>
  <w:num w:numId="9">
    <w:abstractNumId w:val="6"/>
  </w:num>
  <w:num w:numId="10">
    <w:abstractNumId w:val="4"/>
  </w:num>
  <w:num w:numId="11">
    <w:abstractNumId w:val="3"/>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18F"/>
    <w:rsid w:val="000468D1"/>
    <w:rsid w:val="000C1183"/>
    <w:rsid w:val="0016753E"/>
    <w:rsid w:val="00187618"/>
    <w:rsid w:val="001E6EA1"/>
    <w:rsid w:val="0027647A"/>
    <w:rsid w:val="00283309"/>
    <w:rsid w:val="002D00D7"/>
    <w:rsid w:val="00323D14"/>
    <w:rsid w:val="00332761"/>
    <w:rsid w:val="003D3923"/>
    <w:rsid w:val="00417C18"/>
    <w:rsid w:val="0045118F"/>
    <w:rsid w:val="00467472"/>
    <w:rsid w:val="00471B1E"/>
    <w:rsid w:val="004755DF"/>
    <w:rsid w:val="00475E06"/>
    <w:rsid w:val="005127B8"/>
    <w:rsid w:val="00592330"/>
    <w:rsid w:val="005C3CD2"/>
    <w:rsid w:val="005D1E14"/>
    <w:rsid w:val="005F683B"/>
    <w:rsid w:val="0064278A"/>
    <w:rsid w:val="0070496C"/>
    <w:rsid w:val="00760158"/>
    <w:rsid w:val="00796AFA"/>
    <w:rsid w:val="007A27C6"/>
    <w:rsid w:val="007C78D3"/>
    <w:rsid w:val="007F5C30"/>
    <w:rsid w:val="00807940"/>
    <w:rsid w:val="0082774A"/>
    <w:rsid w:val="00837839"/>
    <w:rsid w:val="00845302"/>
    <w:rsid w:val="008473D4"/>
    <w:rsid w:val="008B67E7"/>
    <w:rsid w:val="008E01BC"/>
    <w:rsid w:val="008F7736"/>
    <w:rsid w:val="009000E5"/>
    <w:rsid w:val="0090059C"/>
    <w:rsid w:val="00922C92"/>
    <w:rsid w:val="009808FC"/>
    <w:rsid w:val="00980C0F"/>
    <w:rsid w:val="00990828"/>
    <w:rsid w:val="009B2362"/>
    <w:rsid w:val="009C21C8"/>
    <w:rsid w:val="00A11796"/>
    <w:rsid w:val="00A45CB0"/>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C2CB5"/>
    <w:rsid w:val="00EC47CB"/>
    <w:rsid w:val="00EF6B4C"/>
    <w:rsid w:val="00F92C81"/>
    <w:rsid w:val="00FA7AA6"/>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ab">
    <w:name w:val="Balloon Text"/>
    <w:basedOn w:val="a"/>
    <w:link w:val="ac"/>
    <w:uiPriority w:val="99"/>
    <w:semiHidden/>
    <w:unhideWhenUsed/>
    <w:rsid w:val="00FA7AA6"/>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7AA6"/>
    <w:rPr>
      <w:rFonts w:ascii="Tahoma" w:eastAsia="Times New Roman" w:hAnsi="Tahoma" w:cs="Tahoma"/>
      <w:sz w:val="16"/>
      <w:szCs w:val="16"/>
      <w:lang w:eastAsia="ru-RU"/>
    </w:rPr>
  </w:style>
  <w:style w:type="paragraph" w:customStyle="1" w:styleId="FR1">
    <w:name w:val="FR1"/>
    <w:rsid w:val="00A45CB0"/>
    <w:pPr>
      <w:widowControl w:val="0"/>
      <w:snapToGrid w:val="0"/>
      <w:spacing w:after="0" w:line="240" w:lineRule="auto"/>
    </w:pPr>
    <w:rPr>
      <w:rFonts w:ascii="Arial" w:eastAsia="Times New Roman" w:hAnsi="Arial" w:cs="Times New Roman"/>
      <w:sz w:val="16"/>
      <w:szCs w:val="20"/>
      <w:lang w:eastAsia="ru-RU"/>
    </w:rPr>
  </w:style>
  <w:style w:type="paragraph" w:styleId="23">
    <w:name w:val="toc 2"/>
    <w:basedOn w:val="a"/>
    <w:next w:val="a"/>
    <w:autoRedefine/>
    <w:uiPriority w:val="39"/>
    <w:unhideWhenUsed/>
    <w:rsid w:val="00A45CB0"/>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A45CB0"/>
    <w:pPr>
      <w:widowControl/>
      <w:spacing w:after="100" w:line="360" w:lineRule="auto"/>
      <w:ind w:firstLine="709"/>
      <w:jc w:val="both"/>
    </w:pPr>
    <w:rPr>
      <w:sz w:val="28"/>
      <w:szCs w:val="28"/>
    </w:rPr>
  </w:style>
  <w:style w:type="paragraph" w:styleId="31">
    <w:name w:val="toc 3"/>
    <w:basedOn w:val="a"/>
    <w:next w:val="a"/>
    <w:autoRedefine/>
    <w:uiPriority w:val="39"/>
    <w:unhideWhenUsed/>
    <w:rsid w:val="00A45CB0"/>
    <w:pPr>
      <w:widowControl/>
      <w:spacing w:after="100" w:line="360" w:lineRule="auto"/>
      <w:ind w:left="440" w:firstLine="709"/>
      <w:jc w:val="both"/>
    </w:pPr>
    <w:rPr>
      <w:sz w:val="28"/>
      <w:szCs w:val="28"/>
    </w:rPr>
  </w:style>
  <w:style w:type="character" w:styleId="ad">
    <w:name w:val="Hyperlink"/>
    <w:uiPriority w:val="99"/>
    <w:unhideWhenUsed/>
    <w:rsid w:val="00A45CB0"/>
    <w:rPr>
      <w:color w:val="0563C1"/>
      <w:u w:val="single"/>
    </w:rPr>
  </w:style>
  <w:style w:type="character" w:styleId="ae">
    <w:name w:val="annotation reference"/>
    <w:uiPriority w:val="99"/>
    <w:unhideWhenUsed/>
    <w:rsid w:val="00A45CB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ab">
    <w:name w:val="Balloon Text"/>
    <w:basedOn w:val="a"/>
    <w:link w:val="ac"/>
    <w:uiPriority w:val="99"/>
    <w:semiHidden/>
    <w:unhideWhenUsed/>
    <w:rsid w:val="00FA7AA6"/>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7AA6"/>
    <w:rPr>
      <w:rFonts w:ascii="Tahoma" w:eastAsia="Times New Roman" w:hAnsi="Tahoma" w:cs="Tahoma"/>
      <w:sz w:val="16"/>
      <w:szCs w:val="16"/>
      <w:lang w:eastAsia="ru-RU"/>
    </w:rPr>
  </w:style>
  <w:style w:type="paragraph" w:customStyle="1" w:styleId="FR1">
    <w:name w:val="FR1"/>
    <w:rsid w:val="00A45CB0"/>
    <w:pPr>
      <w:widowControl w:val="0"/>
      <w:snapToGrid w:val="0"/>
      <w:spacing w:after="0" w:line="240" w:lineRule="auto"/>
    </w:pPr>
    <w:rPr>
      <w:rFonts w:ascii="Arial" w:eastAsia="Times New Roman" w:hAnsi="Arial" w:cs="Times New Roman"/>
      <w:sz w:val="16"/>
      <w:szCs w:val="20"/>
      <w:lang w:eastAsia="ru-RU"/>
    </w:rPr>
  </w:style>
  <w:style w:type="paragraph" w:styleId="23">
    <w:name w:val="toc 2"/>
    <w:basedOn w:val="a"/>
    <w:next w:val="a"/>
    <w:autoRedefine/>
    <w:uiPriority w:val="39"/>
    <w:unhideWhenUsed/>
    <w:rsid w:val="00A45CB0"/>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A45CB0"/>
    <w:pPr>
      <w:widowControl/>
      <w:spacing w:after="100" w:line="360" w:lineRule="auto"/>
      <w:ind w:firstLine="709"/>
      <w:jc w:val="both"/>
    </w:pPr>
    <w:rPr>
      <w:sz w:val="28"/>
      <w:szCs w:val="28"/>
    </w:rPr>
  </w:style>
  <w:style w:type="paragraph" w:styleId="31">
    <w:name w:val="toc 3"/>
    <w:basedOn w:val="a"/>
    <w:next w:val="a"/>
    <w:autoRedefine/>
    <w:uiPriority w:val="39"/>
    <w:unhideWhenUsed/>
    <w:rsid w:val="00A45CB0"/>
    <w:pPr>
      <w:widowControl/>
      <w:spacing w:after="100" w:line="360" w:lineRule="auto"/>
      <w:ind w:left="440" w:firstLine="709"/>
      <w:jc w:val="both"/>
    </w:pPr>
    <w:rPr>
      <w:sz w:val="28"/>
      <w:szCs w:val="28"/>
    </w:rPr>
  </w:style>
  <w:style w:type="character" w:styleId="ad">
    <w:name w:val="Hyperlink"/>
    <w:uiPriority w:val="99"/>
    <w:unhideWhenUsed/>
    <w:rsid w:val="00A45CB0"/>
    <w:rPr>
      <w:color w:val="0563C1"/>
      <w:u w:val="single"/>
    </w:rPr>
  </w:style>
  <w:style w:type="character" w:styleId="ae">
    <w:name w:val="annotation reference"/>
    <w:uiPriority w:val="99"/>
    <w:unhideWhenUsed/>
    <w:rsid w:val="00A45CB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46554-97FE-42DD-93EA-4BC7DA39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11517</Words>
  <Characters>65650</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Степанова Татьяна Владимировна</cp:lastModifiedBy>
  <cp:revision>2</cp:revision>
  <dcterms:created xsi:type="dcterms:W3CDTF">2024-05-06T09:28:00Z</dcterms:created>
  <dcterms:modified xsi:type="dcterms:W3CDTF">2024-05-06T09:28:00Z</dcterms:modified>
</cp:coreProperties>
</file>